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AB28DC" w:rsidR="006C7F2B" w:rsidP="001B27E2" w:rsidRDefault="006C7F2B" w14:paraId="15DD8DFE" w14:textId="77777777">
      <w:pPr>
        <w:spacing w:before="120" w:after="120"/>
        <w:jc w:val="both"/>
        <w:rPr>
          <w:rFonts w:asciiTheme="minorHAnsi" w:hAnsiTheme="minorHAnsi" w:cstheme="minorHAnsi"/>
          <w:color w:val="000000" w:themeColor="text1"/>
          <w:sz w:val="24"/>
          <w:szCs w:val="24"/>
        </w:rPr>
      </w:pPr>
    </w:p>
    <w:p w:rsidRPr="00AB28DC" w:rsidR="00474A8D" w:rsidP="00474A8D" w:rsidRDefault="00474A8D" w14:paraId="76B5BC68" w14:textId="77777777">
      <w:pPr>
        <w:rPr>
          <w:rFonts w:asciiTheme="minorHAnsi" w:hAnsiTheme="minorHAnsi" w:cstheme="minorHAnsi"/>
          <w:color w:val="000000" w:themeColor="text1"/>
          <w:sz w:val="24"/>
          <w:szCs w:val="24"/>
        </w:rPr>
      </w:pPr>
    </w:p>
    <w:p w:rsidRPr="00AB28DC" w:rsidR="00851BED" w:rsidP="001B27E2" w:rsidRDefault="00851BED" w14:paraId="6FD2D59E" w14:textId="77777777">
      <w:pPr>
        <w:spacing w:before="120" w:after="120"/>
        <w:jc w:val="both"/>
        <w:rPr>
          <w:rFonts w:asciiTheme="minorHAnsi" w:hAnsiTheme="minorHAnsi" w:cstheme="minorHAnsi"/>
          <w:color w:val="000000" w:themeColor="text1"/>
          <w:sz w:val="24"/>
          <w:szCs w:val="24"/>
        </w:rPr>
      </w:pPr>
    </w:p>
    <w:p w:rsidRPr="00AB28DC" w:rsidR="0001185C" w:rsidP="001B27E2" w:rsidRDefault="0001185C" w14:paraId="1EBE2548" w14:textId="77777777">
      <w:pPr>
        <w:spacing w:before="120" w:after="120"/>
        <w:jc w:val="both"/>
        <w:rPr>
          <w:rFonts w:asciiTheme="minorHAnsi" w:hAnsiTheme="minorHAnsi" w:cstheme="minorHAnsi"/>
          <w:color w:val="000000" w:themeColor="text1"/>
          <w:sz w:val="24"/>
          <w:szCs w:val="24"/>
        </w:rPr>
      </w:pPr>
    </w:p>
    <w:p w:rsidRPr="00AB28DC" w:rsidR="00700CEC" w:rsidRDefault="00700CEC" w14:paraId="61ECA622"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700CEC" w:rsidRDefault="00700CEC" w14:paraId="1452E35A" w14:textId="400DA1F3">
      <w:pPr>
        <w:overflowPunct/>
        <w:autoSpaceDE/>
        <w:autoSpaceDN/>
        <w:adjustRightInd/>
        <w:textAlignment w:val="auto"/>
        <w:rPr>
          <w:rFonts w:asciiTheme="minorHAnsi" w:hAnsiTheme="minorHAnsi" w:cstheme="minorHAnsi"/>
          <w:b/>
          <w:bCs/>
          <w:color w:val="000000" w:themeColor="text1"/>
          <w:sz w:val="24"/>
          <w:szCs w:val="24"/>
        </w:rPr>
      </w:pPr>
    </w:p>
    <w:p w:rsidRPr="00AB28DC" w:rsidR="00700CEC" w:rsidRDefault="00700CEC" w14:paraId="6890E47D" w14:textId="430AD14B">
      <w:pPr>
        <w:overflowPunct/>
        <w:autoSpaceDE/>
        <w:autoSpaceDN/>
        <w:adjustRightInd/>
        <w:textAlignment w:val="auto"/>
        <w:rPr>
          <w:rFonts w:asciiTheme="minorHAnsi" w:hAnsiTheme="minorHAnsi" w:cstheme="minorHAnsi"/>
          <w:b/>
          <w:bCs/>
          <w:color w:val="000000" w:themeColor="text1"/>
          <w:sz w:val="24"/>
          <w:szCs w:val="24"/>
        </w:rPr>
      </w:pPr>
    </w:p>
    <w:p w:rsidRPr="00AB28DC" w:rsidR="00B83DDC" w:rsidRDefault="00B83DDC" w14:paraId="07E15D4D"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B83DDC" w:rsidRDefault="00B83DDC" w14:paraId="476A1994"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F0364D" w:rsidRDefault="00F0364D" w14:paraId="4E3AA7EE"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F0364D" w:rsidRDefault="00F0364D" w14:paraId="044350A5"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F0364D" w:rsidRDefault="00F0364D" w14:paraId="412EFF25"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F0364D" w:rsidRDefault="00F0364D" w14:paraId="4EDBED95"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F0364D" w:rsidRDefault="00F0364D" w14:paraId="4E3E87E2"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F0364D" w:rsidRDefault="00F0364D" w14:paraId="3B307392"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700CEC" w:rsidP="000E5686" w:rsidRDefault="00700CEC" w14:paraId="26DFCBFD" w14:textId="7086FC7F">
      <w:pPr>
        <w:overflowPunct/>
        <w:autoSpaceDE/>
        <w:autoSpaceDN/>
        <w:adjustRightInd/>
        <w:textAlignment w:val="auto"/>
        <w:rPr>
          <w:rFonts w:asciiTheme="minorHAnsi" w:hAnsiTheme="minorHAnsi" w:cstheme="minorHAnsi"/>
          <w:b/>
          <w:bCs/>
          <w:color w:val="000000" w:themeColor="text1"/>
          <w:sz w:val="24"/>
          <w:szCs w:val="24"/>
        </w:rPr>
      </w:pPr>
    </w:p>
    <w:p w:rsidRPr="00AB28DC" w:rsidR="00C81F7F" w:rsidP="00140995" w:rsidRDefault="00262E76" w14:paraId="39AEA6FC" w14:textId="6D93A555">
      <w:pPr>
        <w:overflowPunct/>
        <w:autoSpaceDE/>
        <w:autoSpaceDN/>
        <w:adjustRightInd/>
        <w:jc w:val="center"/>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PLANO DIRETOR DE TECNOLOGIA DA INFORMAÇÃO E COMUNICAÇÃO</w:t>
      </w:r>
      <w:r w:rsidRPr="00AB28DC" w:rsidR="00CE098C">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PDTIC</w:t>
      </w:r>
      <w:r w:rsidRPr="00AB28DC" w:rsidR="00CE098C">
        <w:rPr>
          <w:rFonts w:asciiTheme="minorHAnsi" w:hAnsiTheme="minorHAnsi" w:cstheme="minorHAnsi"/>
          <w:color w:val="000000" w:themeColor="text1"/>
          <w:sz w:val="24"/>
          <w:szCs w:val="24"/>
        </w:rPr>
        <w:t xml:space="preserve">) </w:t>
      </w:r>
    </w:p>
    <w:p w:rsidRPr="00AB28DC" w:rsidR="00C81F7F" w:rsidP="00140995" w:rsidRDefault="00C81F7F" w14:paraId="65271959" w14:textId="77777777">
      <w:pPr>
        <w:overflowPunct/>
        <w:autoSpaceDE/>
        <w:autoSpaceDN/>
        <w:adjustRightInd/>
        <w:jc w:val="center"/>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TCE/SC</w:t>
      </w:r>
    </w:p>
    <w:p w:rsidRPr="00AB28DC" w:rsidR="00140995" w:rsidP="00140995" w:rsidRDefault="001B524A" w14:paraId="17230D22" w14:textId="4FE7BE37">
      <w:pPr>
        <w:overflowPunct/>
        <w:autoSpaceDE/>
        <w:autoSpaceDN/>
        <w:adjustRightInd/>
        <w:jc w:val="center"/>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  </w:t>
      </w:r>
      <w:r w:rsidRPr="00AB28DC" w:rsidR="00CA303C">
        <w:rPr>
          <w:rFonts w:asciiTheme="minorHAnsi" w:hAnsiTheme="minorHAnsi" w:cstheme="minorHAnsi"/>
          <w:color w:val="000000" w:themeColor="text1"/>
          <w:sz w:val="24"/>
          <w:szCs w:val="24"/>
        </w:rPr>
        <w:t>Gestão</w:t>
      </w:r>
      <w:r w:rsidRPr="00AB28DC">
        <w:rPr>
          <w:rFonts w:asciiTheme="minorHAnsi" w:hAnsiTheme="minorHAnsi" w:cstheme="minorHAnsi"/>
          <w:color w:val="000000" w:themeColor="text1"/>
          <w:sz w:val="24"/>
          <w:szCs w:val="24"/>
        </w:rPr>
        <w:t xml:space="preserve"> </w:t>
      </w:r>
      <w:r w:rsidRPr="00AB28DC" w:rsidR="003F528B">
        <w:rPr>
          <w:rFonts w:asciiTheme="minorHAnsi" w:hAnsiTheme="minorHAnsi" w:cstheme="minorHAnsi"/>
          <w:color w:val="000000" w:themeColor="text1"/>
          <w:sz w:val="24"/>
          <w:szCs w:val="24"/>
        </w:rPr>
        <w:t xml:space="preserve">2024 </w:t>
      </w:r>
      <w:r w:rsidRPr="00AB28DC" w:rsidR="00024C9D">
        <w:rPr>
          <w:rFonts w:asciiTheme="minorHAnsi" w:hAnsiTheme="minorHAnsi" w:cstheme="minorHAnsi"/>
          <w:color w:val="000000" w:themeColor="text1"/>
          <w:sz w:val="24"/>
          <w:szCs w:val="24"/>
        </w:rPr>
        <w:t>–</w:t>
      </w:r>
      <w:r w:rsidRPr="00AB28DC" w:rsidR="00CE098C">
        <w:rPr>
          <w:rFonts w:asciiTheme="minorHAnsi" w:hAnsiTheme="minorHAnsi" w:cstheme="minorHAnsi"/>
          <w:color w:val="000000" w:themeColor="text1"/>
          <w:sz w:val="24"/>
          <w:szCs w:val="24"/>
        </w:rPr>
        <w:t xml:space="preserve"> </w:t>
      </w:r>
      <w:r w:rsidRPr="00AB28DC" w:rsidR="00035F89">
        <w:rPr>
          <w:rFonts w:asciiTheme="minorHAnsi" w:hAnsiTheme="minorHAnsi" w:cstheme="minorHAnsi"/>
          <w:color w:val="000000" w:themeColor="text1"/>
          <w:sz w:val="24"/>
          <w:szCs w:val="24"/>
        </w:rPr>
        <w:t>2026</w:t>
      </w:r>
    </w:p>
    <w:p w:rsidRPr="00AB28DC" w:rsidR="009F33BC" w:rsidP="00140995" w:rsidRDefault="009F33BC" w14:paraId="70CB091B"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20895AB5"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7BD29279"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2E8A69B8"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058F0C1C"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5FD22AB5"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25308A89"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67614398"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3C4D147C"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4DC04E6B"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7757DDAE"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39FB639E"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5EA629C0"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3F4EB036"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297A5FB7"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43362C74"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9F33BC" w:rsidP="00140995" w:rsidRDefault="009F33BC" w14:paraId="38095D81" w14:textId="77777777">
      <w:pPr>
        <w:overflowPunct/>
        <w:autoSpaceDE/>
        <w:autoSpaceDN/>
        <w:adjustRightInd/>
        <w:jc w:val="center"/>
        <w:textAlignment w:val="auto"/>
        <w:rPr>
          <w:rFonts w:asciiTheme="minorHAnsi" w:hAnsiTheme="minorHAnsi" w:cstheme="minorHAnsi"/>
          <w:color w:val="000000" w:themeColor="text1"/>
          <w:sz w:val="24"/>
          <w:szCs w:val="24"/>
        </w:rPr>
      </w:pPr>
    </w:p>
    <w:p w:rsidRPr="00AB28DC" w:rsidR="0003290E" w:rsidP="0003290E" w:rsidRDefault="0003290E" w14:paraId="3D184486" w14:textId="37A6D239">
      <w:pPr>
        <w:overflowPunct/>
        <w:autoSpaceDE/>
        <w:autoSpaceDN/>
        <w:adjustRightInd/>
        <w:textAlignment w:val="auto"/>
        <w:rPr>
          <w:rFonts w:asciiTheme="minorHAnsi" w:hAnsiTheme="minorHAnsi" w:cstheme="minorHAnsi"/>
          <w:color w:val="000000" w:themeColor="text1"/>
          <w:sz w:val="24"/>
          <w:szCs w:val="24"/>
        </w:rPr>
      </w:pPr>
    </w:p>
    <w:p w:rsidRPr="00AB28DC" w:rsidR="00127C57" w:rsidP="00140995" w:rsidRDefault="00127C57" w14:paraId="344C9816" w14:textId="08792817">
      <w:pPr>
        <w:overflowPunct/>
        <w:autoSpaceDE/>
        <w:autoSpaceDN/>
        <w:adjustRightInd/>
        <w:jc w:val="center"/>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Assessoria de Governança Estratégica de Tecnologia da Informação (</w:t>
      </w:r>
      <w:proofErr w:type="spellStart"/>
      <w:r w:rsidRPr="00AB28DC">
        <w:rPr>
          <w:rFonts w:asciiTheme="minorHAnsi" w:hAnsiTheme="minorHAnsi" w:cstheme="minorHAnsi"/>
          <w:color w:val="000000" w:themeColor="text1"/>
          <w:sz w:val="24"/>
          <w:szCs w:val="24"/>
        </w:rPr>
        <w:t>A</w:t>
      </w:r>
      <w:r w:rsidRPr="00AB28DC" w:rsidR="00024C9D">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w:t>
      </w:r>
    </w:p>
    <w:p w:rsidRPr="00AB28DC" w:rsidR="00700CEC" w:rsidP="00CC2B47" w:rsidRDefault="00700CEC" w14:paraId="40D3EACF" w14:textId="3BF68BF7">
      <w:pPr>
        <w:overflowPunct/>
        <w:autoSpaceDE/>
        <w:autoSpaceDN/>
        <w:adjustRightInd/>
        <w:jc w:val="center"/>
        <w:textAlignment w:val="auto"/>
        <w:rPr>
          <w:rFonts w:asciiTheme="minorHAnsi" w:hAnsiTheme="minorHAnsi" w:cstheme="minorHAnsi"/>
          <w:color w:val="000000" w:themeColor="text1"/>
          <w:sz w:val="24"/>
          <w:szCs w:val="24"/>
        </w:rPr>
      </w:pPr>
    </w:p>
    <w:p w:rsidRPr="00AB28DC" w:rsidR="00700CEC" w:rsidRDefault="00700CEC" w14:paraId="295E79E4"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700CEC" w:rsidRDefault="00700CEC" w14:paraId="0FABC143" w14:textId="63A149F8">
      <w:pPr>
        <w:overflowPunct/>
        <w:autoSpaceDE/>
        <w:autoSpaceDN/>
        <w:adjustRightInd/>
        <w:textAlignment w:val="auto"/>
        <w:rPr>
          <w:rFonts w:asciiTheme="minorHAnsi" w:hAnsiTheme="minorHAnsi" w:cstheme="minorHAnsi"/>
          <w:b/>
          <w:bCs/>
          <w:color w:val="000000" w:themeColor="text1"/>
          <w:sz w:val="24"/>
          <w:szCs w:val="24"/>
        </w:rPr>
      </w:pPr>
    </w:p>
    <w:p w:rsidRPr="00AB28DC" w:rsidR="00700CEC" w:rsidRDefault="00700CEC" w14:paraId="3D9F9885" w14:textId="77777777">
      <w:pPr>
        <w:overflowPunct/>
        <w:autoSpaceDE/>
        <w:autoSpaceDN/>
        <w:adjustRightInd/>
        <w:textAlignment w:val="auto"/>
        <w:rPr>
          <w:rFonts w:asciiTheme="minorHAnsi" w:hAnsiTheme="minorHAnsi" w:cstheme="minorHAnsi"/>
          <w:b/>
          <w:bCs/>
          <w:color w:val="000000" w:themeColor="text1"/>
          <w:sz w:val="24"/>
          <w:szCs w:val="24"/>
        </w:rPr>
      </w:pPr>
    </w:p>
    <w:tbl>
      <w:tblPr>
        <w:tblStyle w:val="TableGrid0"/>
        <w:tblW w:w="9033" w:type="dxa"/>
        <w:tblInd w:w="31" w:type="dxa"/>
        <w:tblCellMar>
          <w:top w:w="71" w:type="dxa"/>
          <w:left w:w="67" w:type="dxa"/>
          <w:right w:w="85" w:type="dxa"/>
        </w:tblCellMar>
        <w:tblLook w:val="04A0" w:firstRow="1" w:lastRow="0" w:firstColumn="1" w:lastColumn="0" w:noHBand="0" w:noVBand="1"/>
      </w:tblPr>
      <w:tblGrid>
        <w:gridCol w:w="958"/>
        <w:gridCol w:w="1548"/>
        <w:gridCol w:w="1509"/>
        <w:gridCol w:w="5018"/>
      </w:tblGrid>
      <w:tr w:rsidRPr="00AB28DC" w:rsidR="00AB28DC" w:rsidTr="003C3D0E" w14:paraId="3DEF1144" w14:textId="77777777">
        <w:trPr>
          <w:trHeight w:val="583"/>
        </w:trPr>
        <w:tc>
          <w:tcPr>
            <w:tcW w:w="903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6657D1" w:rsidRDefault="009E76A5" w14:paraId="7AF5ACB2" w14:textId="14B64367">
            <w:pPr>
              <w:spacing w:line="259" w:lineRule="auto"/>
              <w:jc w:val="center"/>
              <w:rPr>
                <w:rFonts w:cstheme="minorHAnsi"/>
                <w:color w:val="000000" w:themeColor="text1"/>
                <w:sz w:val="24"/>
                <w:szCs w:val="24"/>
              </w:rPr>
            </w:pPr>
            <w:r w:rsidRPr="00AB28DC">
              <w:rPr>
                <w:rFonts w:eastAsia="Arial" w:cstheme="minorHAnsi"/>
                <w:b/>
                <w:color w:val="000000" w:themeColor="text1"/>
                <w:sz w:val="24"/>
                <w:szCs w:val="24"/>
              </w:rPr>
              <w:t>Histórico</w:t>
            </w:r>
          </w:p>
        </w:tc>
      </w:tr>
      <w:tr w:rsidRPr="00AB28DC" w:rsidR="00AB28DC" w:rsidTr="0061097A" w14:paraId="64D77EFF" w14:textId="77777777">
        <w:trPr>
          <w:trHeight w:val="581"/>
        </w:trPr>
        <w:tc>
          <w:tcPr>
            <w:tcW w:w="95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9E76A5" w14:paraId="17762710" w14:textId="77777777">
            <w:pPr>
              <w:spacing w:line="259" w:lineRule="auto"/>
              <w:ind w:left="72"/>
              <w:rPr>
                <w:rFonts w:cstheme="minorHAnsi"/>
                <w:color w:val="000000" w:themeColor="text1"/>
                <w:sz w:val="24"/>
                <w:szCs w:val="24"/>
              </w:rPr>
            </w:pPr>
            <w:r w:rsidRPr="00AB28DC">
              <w:rPr>
                <w:rFonts w:eastAsia="Arial" w:cstheme="minorHAnsi"/>
                <w:b/>
                <w:color w:val="000000" w:themeColor="text1"/>
                <w:sz w:val="24"/>
                <w:szCs w:val="24"/>
              </w:rPr>
              <w:t xml:space="preserve">Versão </w:t>
            </w:r>
          </w:p>
        </w:tc>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9E76A5" w14:paraId="409DB0A4" w14:textId="257A19C0">
            <w:pPr>
              <w:spacing w:line="259" w:lineRule="auto"/>
              <w:ind w:left="17"/>
              <w:jc w:val="center"/>
              <w:rPr>
                <w:rFonts w:eastAsia="Arial" w:cstheme="minorHAnsi"/>
                <w:b/>
                <w:color w:val="000000" w:themeColor="text1"/>
                <w:sz w:val="24"/>
                <w:szCs w:val="24"/>
              </w:rPr>
            </w:pPr>
            <w:r w:rsidRPr="00AB28DC">
              <w:rPr>
                <w:rFonts w:eastAsia="Arial" w:cstheme="minorHAnsi"/>
                <w:b/>
                <w:color w:val="000000" w:themeColor="text1"/>
                <w:sz w:val="24"/>
                <w:szCs w:val="24"/>
              </w:rPr>
              <w:t>Natureza</w:t>
            </w:r>
          </w:p>
        </w:tc>
        <w:tc>
          <w:tcPr>
            <w:tcW w:w="15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9E76A5" w14:paraId="2AC53D9F" w14:textId="3FC340E7">
            <w:pPr>
              <w:spacing w:line="259" w:lineRule="auto"/>
              <w:ind w:left="17"/>
              <w:jc w:val="center"/>
              <w:rPr>
                <w:rFonts w:cstheme="minorHAnsi"/>
                <w:color w:val="000000" w:themeColor="text1"/>
                <w:sz w:val="24"/>
                <w:szCs w:val="24"/>
              </w:rPr>
            </w:pPr>
            <w:r w:rsidRPr="00AB28DC">
              <w:rPr>
                <w:rFonts w:eastAsia="Arial" w:cstheme="minorHAnsi"/>
                <w:b/>
                <w:color w:val="000000" w:themeColor="text1"/>
                <w:sz w:val="24"/>
                <w:szCs w:val="24"/>
              </w:rPr>
              <w:t xml:space="preserve">Data </w:t>
            </w:r>
          </w:p>
        </w:tc>
        <w:tc>
          <w:tcPr>
            <w:tcW w:w="50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9E76A5" w14:paraId="1CDCFCB5" w14:textId="02BE047D">
            <w:pPr>
              <w:spacing w:line="259" w:lineRule="auto"/>
              <w:ind w:left="9"/>
              <w:jc w:val="center"/>
              <w:rPr>
                <w:rFonts w:cstheme="minorHAnsi"/>
                <w:color w:val="000000" w:themeColor="text1"/>
                <w:sz w:val="24"/>
                <w:szCs w:val="24"/>
              </w:rPr>
            </w:pPr>
            <w:r w:rsidRPr="00AB28DC">
              <w:rPr>
                <w:rFonts w:eastAsia="Arial" w:cstheme="minorHAnsi"/>
                <w:b/>
                <w:color w:val="000000" w:themeColor="text1"/>
                <w:sz w:val="24"/>
                <w:szCs w:val="24"/>
              </w:rPr>
              <w:t>Autor</w:t>
            </w:r>
          </w:p>
        </w:tc>
      </w:tr>
      <w:tr w:rsidRPr="00AB28DC" w:rsidR="00AB28DC" w:rsidTr="0061097A" w14:paraId="012742F6" w14:textId="77777777">
        <w:trPr>
          <w:trHeight w:val="514"/>
        </w:trPr>
        <w:tc>
          <w:tcPr>
            <w:tcW w:w="95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9E76A5" w14:paraId="3A2FF546" w14:textId="77777777">
            <w:pPr>
              <w:spacing w:line="259" w:lineRule="auto"/>
              <w:ind w:left="11"/>
              <w:jc w:val="center"/>
              <w:rPr>
                <w:rFonts w:cstheme="minorHAnsi"/>
                <w:color w:val="000000" w:themeColor="text1"/>
                <w:sz w:val="24"/>
                <w:szCs w:val="24"/>
              </w:rPr>
            </w:pPr>
            <w:r w:rsidRPr="00AB28DC">
              <w:rPr>
                <w:rFonts w:cstheme="minorHAnsi"/>
                <w:color w:val="000000" w:themeColor="text1"/>
                <w:sz w:val="24"/>
                <w:szCs w:val="24"/>
              </w:rPr>
              <w:t xml:space="preserve">00 </w:t>
            </w:r>
          </w:p>
        </w:tc>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FF0B4B" w14:paraId="699C35D7" w14:textId="7DD4C801">
            <w:pPr>
              <w:spacing w:line="259" w:lineRule="auto"/>
              <w:ind w:left="20"/>
              <w:jc w:val="center"/>
              <w:rPr>
                <w:rFonts w:cstheme="minorHAnsi"/>
                <w:color w:val="000000" w:themeColor="text1"/>
                <w:sz w:val="24"/>
                <w:szCs w:val="24"/>
              </w:rPr>
            </w:pPr>
            <w:r w:rsidRPr="00AB28DC">
              <w:rPr>
                <w:rFonts w:cstheme="minorHAnsi"/>
                <w:color w:val="000000" w:themeColor="text1"/>
                <w:sz w:val="24"/>
                <w:szCs w:val="24"/>
              </w:rPr>
              <w:t xml:space="preserve">Início </w:t>
            </w:r>
            <w:r w:rsidRPr="00AB28DC" w:rsidR="009E76A5">
              <w:rPr>
                <w:rFonts w:cstheme="minorHAnsi"/>
                <w:color w:val="000000" w:themeColor="text1"/>
                <w:sz w:val="24"/>
                <w:szCs w:val="24"/>
              </w:rPr>
              <w:t>Elaboração</w:t>
            </w:r>
          </w:p>
        </w:tc>
        <w:tc>
          <w:tcPr>
            <w:tcW w:w="15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596B5E" w14:paraId="5CE142D6" w14:textId="42961105">
            <w:pPr>
              <w:spacing w:line="259" w:lineRule="auto"/>
              <w:ind w:left="20"/>
              <w:jc w:val="center"/>
              <w:rPr>
                <w:rFonts w:cstheme="minorHAnsi"/>
                <w:color w:val="000000" w:themeColor="text1"/>
                <w:sz w:val="24"/>
                <w:szCs w:val="24"/>
              </w:rPr>
            </w:pPr>
            <w:r w:rsidRPr="00AB28DC">
              <w:rPr>
                <w:rFonts w:cstheme="minorHAnsi"/>
                <w:color w:val="000000" w:themeColor="text1"/>
                <w:sz w:val="24"/>
                <w:szCs w:val="24"/>
              </w:rPr>
              <w:t>10</w:t>
            </w:r>
            <w:r w:rsidRPr="00AB28DC" w:rsidR="009E76A5">
              <w:rPr>
                <w:rFonts w:cstheme="minorHAnsi"/>
                <w:color w:val="000000" w:themeColor="text1"/>
                <w:sz w:val="24"/>
                <w:szCs w:val="24"/>
              </w:rPr>
              <w:t>/</w:t>
            </w:r>
            <w:r w:rsidRPr="00AB28DC" w:rsidR="001E30B2">
              <w:rPr>
                <w:rFonts w:cstheme="minorHAnsi"/>
                <w:color w:val="000000" w:themeColor="text1"/>
                <w:sz w:val="24"/>
                <w:szCs w:val="24"/>
              </w:rPr>
              <w:t>7</w:t>
            </w:r>
            <w:r w:rsidRPr="00AB28DC" w:rsidR="009E76A5">
              <w:rPr>
                <w:rFonts w:cstheme="minorHAnsi"/>
                <w:color w:val="000000" w:themeColor="text1"/>
                <w:sz w:val="24"/>
                <w:szCs w:val="24"/>
              </w:rPr>
              <w:t>/</w:t>
            </w:r>
            <w:r w:rsidRPr="00AB28DC" w:rsidR="008B7191">
              <w:rPr>
                <w:rFonts w:cstheme="minorHAnsi"/>
                <w:color w:val="000000" w:themeColor="text1"/>
                <w:sz w:val="24"/>
                <w:szCs w:val="24"/>
              </w:rPr>
              <w:t>2024</w:t>
            </w:r>
          </w:p>
        </w:tc>
        <w:tc>
          <w:tcPr>
            <w:tcW w:w="50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7D09B0" w:rsidP="009E76A5" w:rsidRDefault="007D09B0" w14:paraId="7C15C522" w14:textId="70D62CD1">
            <w:pPr>
              <w:spacing w:line="259" w:lineRule="auto"/>
              <w:ind w:left="11"/>
              <w:jc w:val="center"/>
              <w:rPr>
                <w:rFonts w:cstheme="minorHAnsi"/>
                <w:color w:val="000000" w:themeColor="text1"/>
                <w:sz w:val="24"/>
                <w:szCs w:val="24"/>
              </w:rPr>
            </w:pPr>
            <w:r w:rsidRPr="00AB28DC">
              <w:rPr>
                <w:rFonts w:cstheme="minorHAnsi"/>
                <w:color w:val="000000" w:themeColor="text1"/>
                <w:sz w:val="24"/>
                <w:szCs w:val="24"/>
              </w:rPr>
              <w:t xml:space="preserve">Assessoria de Governança Estratégica </w:t>
            </w:r>
            <w:r w:rsidRPr="00AB28DC" w:rsidR="00FC1C2C">
              <w:rPr>
                <w:rFonts w:cstheme="minorHAnsi"/>
                <w:color w:val="000000" w:themeColor="text1"/>
                <w:sz w:val="24"/>
                <w:szCs w:val="24"/>
              </w:rPr>
              <w:t xml:space="preserve">de TIC </w:t>
            </w:r>
            <w:r w:rsidRPr="00AB28DC">
              <w:rPr>
                <w:rFonts w:cstheme="minorHAnsi"/>
                <w:color w:val="000000" w:themeColor="text1"/>
                <w:sz w:val="24"/>
                <w:szCs w:val="24"/>
              </w:rPr>
              <w:t>(</w:t>
            </w:r>
            <w:proofErr w:type="spellStart"/>
            <w:r w:rsidRPr="00AB28DC" w:rsidR="00B179E7">
              <w:rPr>
                <w:rFonts w:cstheme="minorHAnsi"/>
                <w:color w:val="000000" w:themeColor="text1"/>
                <w:sz w:val="24"/>
                <w:szCs w:val="24"/>
              </w:rPr>
              <w:t>A</w:t>
            </w:r>
            <w:r w:rsidRPr="00AB28DC" w:rsidR="002E1E81">
              <w:rPr>
                <w:rFonts w:cstheme="minorHAnsi"/>
                <w:color w:val="000000" w:themeColor="text1"/>
                <w:sz w:val="24"/>
                <w:szCs w:val="24"/>
              </w:rPr>
              <w:t>get</w:t>
            </w:r>
            <w:proofErr w:type="spellEnd"/>
            <w:r w:rsidRPr="00AB28DC" w:rsidR="00B179E7">
              <w:rPr>
                <w:rFonts w:cstheme="minorHAnsi"/>
                <w:color w:val="000000" w:themeColor="text1"/>
                <w:sz w:val="24"/>
                <w:szCs w:val="24"/>
              </w:rPr>
              <w:t>)</w:t>
            </w:r>
          </w:p>
          <w:p w:rsidRPr="00AB28DC" w:rsidR="006A6356" w:rsidP="009E76A5" w:rsidRDefault="008820F1" w14:paraId="22BE7F52" w14:textId="4E97069D">
            <w:pPr>
              <w:spacing w:line="259" w:lineRule="auto"/>
              <w:ind w:left="11"/>
              <w:jc w:val="center"/>
              <w:rPr>
                <w:rFonts w:cstheme="minorHAnsi"/>
                <w:color w:val="000000" w:themeColor="text1"/>
                <w:sz w:val="24"/>
                <w:szCs w:val="24"/>
              </w:rPr>
            </w:pPr>
            <w:r w:rsidRPr="00AB28DC" w:rsidDel="008820F1">
              <w:rPr>
                <w:rFonts w:cstheme="minorHAnsi"/>
                <w:color w:val="000000" w:themeColor="text1"/>
                <w:sz w:val="24"/>
                <w:szCs w:val="24"/>
              </w:rPr>
              <w:t xml:space="preserve"> </w:t>
            </w:r>
          </w:p>
        </w:tc>
      </w:tr>
      <w:tr w:rsidRPr="00AB28DC" w:rsidR="00AB28DC" w:rsidTr="0061097A" w14:paraId="35870EEA" w14:textId="77777777">
        <w:trPr>
          <w:trHeight w:val="516"/>
        </w:trPr>
        <w:tc>
          <w:tcPr>
            <w:tcW w:w="95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D92041" w:rsidRDefault="009E76A5" w14:paraId="5A40867F" w14:textId="0BE64849">
            <w:pPr>
              <w:spacing w:line="259" w:lineRule="auto"/>
              <w:ind w:left="-20"/>
              <w:jc w:val="center"/>
              <w:rPr>
                <w:rFonts w:cstheme="minorHAnsi"/>
                <w:color w:val="000000" w:themeColor="text1"/>
                <w:sz w:val="24"/>
                <w:szCs w:val="24"/>
              </w:rPr>
            </w:pPr>
            <w:r w:rsidRPr="00AB28DC">
              <w:rPr>
                <w:rFonts w:cstheme="minorHAnsi"/>
                <w:color w:val="000000" w:themeColor="text1"/>
                <w:sz w:val="24"/>
                <w:szCs w:val="24"/>
              </w:rPr>
              <w:t xml:space="preserve"> 01</w:t>
            </w:r>
          </w:p>
        </w:tc>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E32D58" w:rsidRDefault="00551C30" w14:paraId="11AD1BD3" w14:textId="1D64E308">
            <w:pPr>
              <w:spacing w:line="259" w:lineRule="auto"/>
              <w:ind w:left="76"/>
              <w:jc w:val="center"/>
              <w:rPr>
                <w:rFonts w:cstheme="minorHAnsi"/>
                <w:color w:val="000000" w:themeColor="text1"/>
                <w:sz w:val="24"/>
                <w:szCs w:val="24"/>
              </w:rPr>
            </w:pPr>
            <w:r w:rsidRPr="00AB28DC">
              <w:rPr>
                <w:rFonts w:cstheme="minorHAnsi"/>
                <w:color w:val="000000" w:themeColor="text1"/>
                <w:sz w:val="24"/>
                <w:szCs w:val="24"/>
              </w:rPr>
              <w:t>Revisão</w:t>
            </w:r>
          </w:p>
        </w:tc>
        <w:tc>
          <w:tcPr>
            <w:tcW w:w="15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B33D56" w:rsidP="00D51F22" w:rsidRDefault="003D100B" w14:paraId="787499A4" w14:textId="475B53EA">
            <w:pPr>
              <w:spacing w:line="259" w:lineRule="auto"/>
              <w:ind w:left="20"/>
              <w:jc w:val="center"/>
              <w:rPr>
                <w:rFonts w:cstheme="minorHAnsi"/>
                <w:color w:val="000000" w:themeColor="text1"/>
                <w:sz w:val="24"/>
                <w:szCs w:val="24"/>
              </w:rPr>
            </w:pPr>
            <w:r>
              <w:rPr>
                <w:rFonts w:cstheme="minorHAnsi"/>
                <w:color w:val="000000" w:themeColor="text1"/>
                <w:sz w:val="24"/>
                <w:szCs w:val="24"/>
              </w:rPr>
              <w:t>03/10/2025</w:t>
            </w:r>
            <w:r w:rsidRPr="00AB28DC" w:rsidR="006E59EC">
              <w:rPr>
                <w:rFonts w:cstheme="minorHAnsi"/>
                <w:color w:val="000000" w:themeColor="text1"/>
                <w:sz w:val="24"/>
                <w:szCs w:val="24"/>
              </w:rPr>
              <w:t xml:space="preserve"> </w:t>
            </w:r>
          </w:p>
        </w:tc>
        <w:tc>
          <w:tcPr>
            <w:tcW w:w="50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28DC" w:rsidR="009E76A5" w:rsidP="009E76A5" w:rsidRDefault="00A039D9" w14:paraId="585E5245" w14:textId="7A1A668F">
            <w:pPr>
              <w:spacing w:line="259" w:lineRule="auto"/>
              <w:jc w:val="center"/>
              <w:rPr>
                <w:rFonts w:cstheme="minorHAnsi"/>
                <w:color w:val="000000" w:themeColor="text1"/>
                <w:sz w:val="24"/>
                <w:szCs w:val="24"/>
              </w:rPr>
            </w:pPr>
            <w:proofErr w:type="spellStart"/>
            <w:r w:rsidRPr="00AB28DC">
              <w:rPr>
                <w:rFonts w:cstheme="minorHAnsi"/>
                <w:color w:val="000000" w:themeColor="text1"/>
                <w:sz w:val="24"/>
                <w:szCs w:val="24"/>
              </w:rPr>
              <w:t>A</w:t>
            </w:r>
            <w:r w:rsidR="00B17247">
              <w:rPr>
                <w:rFonts w:cstheme="minorHAnsi"/>
                <w:color w:val="000000" w:themeColor="text1"/>
                <w:sz w:val="24"/>
                <w:szCs w:val="24"/>
              </w:rPr>
              <w:t>get</w:t>
            </w:r>
            <w:proofErr w:type="spellEnd"/>
            <w:r w:rsidRPr="00AB28DC" w:rsidR="006E59EC">
              <w:rPr>
                <w:rFonts w:cstheme="minorHAnsi"/>
                <w:color w:val="000000" w:themeColor="text1"/>
                <w:sz w:val="24"/>
                <w:szCs w:val="24"/>
              </w:rPr>
              <w:t xml:space="preserve">, </w:t>
            </w:r>
            <w:r w:rsidR="00B76D36">
              <w:rPr>
                <w:rFonts w:cstheme="minorHAnsi"/>
                <w:color w:val="000000" w:themeColor="text1"/>
                <w:sz w:val="24"/>
                <w:szCs w:val="24"/>
              </w:rPr>
              <w:t xml:space="preserve">LINCE, </w:t>
            </w:r>
            <w:r w:rsidRPr="00AB28DC" w:rsidR="006E59EC">
              <w:rPr>
                <w:rFonts w:cstheme="minorHAnsi"/>
                <w:color w:val="000000" w:themeColor="text1"/>
                <w:sz w:val="24"/>
                <w:szCs w:val="24"/>
              </w:rPr>
              <w:t>DIE e DTI</w:t>
            </w:r>
          </w:p>
        </w:tc>
      </w:tr>
      <w:tr w:rsidRPr="00AB28DC" w:rsidR="00AB28DC" w:rsidTr="0061097A" w14:paraId="5C6330FF" w14:textId="77777777">
        <w:trPr>
          <w:trHeight w:val="516"/>
        </w:trPr>
        <w:tc>
          <w:tcPr>
            <w:tcW w:w="958" w:type="dxa"/>
            <w:tcBorders>
              <w:top w:val="single" w:color="auto" w:sz="4" w:space="0"/>
              <w:left w:val="single" w:color="auto" w:sz="4" w:space="0"/>
              <w:bottom w:val="single" w:color="auto" w:sz="4" w:space="0"/>
              <w:right w:val="single" w:color="auto" w:sz="4" w:space="0"/>
            </w:tcBorders>
          </w:tcPr>
          <w:p w:rsidRPr="00AB28DC" w:rsidR="003C3D0E" w:rsidP="00471FA7" w:rsidRDefault="00253D8D" w14:paraId="329E1FFD" w14:textId="47B75C28">
            <w:pPr>
              <w:spacing w:line="259" w:lineRule="auto"/>
              <w:ind w:left="-20"/>
              <w:jc w:val="center"/>
              <w:rPr>
                <w:rFonts w:cstheme="minorHAnsi"/>
                <w:color w:val="000000" w:themeColor="text1"/>
                <w:sz w:val="24"/>
                <w:szCs w:val="24"/>
              </w:rPr>
            </w:pPr>
            <w:r w:rsidRPr="00AB28DC">
              <w:rPr>
                <w:rFonts w:cstheme="minorHAnsi"/>
                <w:color w:val="000000" w:themeColor="text1"/>
                <w:sz w:val="24"/>
                <w:szCs w:val="24"/>
              </w:rPr>
              <w:t>02</w:t>
            </w:r>
          </w:p>
        </w:tc>
        <w:tc>
          <w:tcPr>
            <w:tcW w:w="1548" w:type="dxa"/>
            <w:tcBorders>
              <w:top w:val="single" w:color="auto" w:sz="4" w:space="0"/>
              <w:left w:val="single" w:color="auto" w:sz="4" w:space="0"/>
              <w:bottom w:val="single" w:color="auto" w:sz="4" w:space="0"/>
              <w:right w:val="single" w:color="auto" w:sz="4" w:space="0"/>
            </w:tcBorders>
          </w:tcPr>
          <w:p w:rsidRPr="00AB28DC" w:rsidR="003C3D0E" w:rsidP="003C3D0E" w:rsidRDefault="003C3D0E" w14:paraId="773DF07E" w14:textId="71A87A10">
            <w:pPr>
              <w:spacing w:line="259" w:lineRule="auto"/>
              <w:ind w:left="76"/>
              <w:jc w:val="center"/>
              <w:rPr>
                <w:rFonts w:cstheme="minorHAnsi"/>
                <w:color w:val="000000" w:themeColor="text1"/>
                <w:sz w:val="24"/>
                <w:szCs w:val="24"/>
              </w:rPr>
            </w:pPr>
            <w:r w:rsidRPr="00AB28DC">
              <w:rPr>
                <w:rFonts w:cstheme="minorHAnsi"/>
                <w:color w:val="000000" w:themeColor="text1"/>
                <w:sz w:val="24"/>
                <w:szCs w:val="24"/>
              </w:rPr>
              <w:t xml:space="preserve">Aprovação </w:t>
            </w:r>
          </w:p>
        </w:tc>
        <w:tc>
          <w:tcPr>
            <w:tcW w:w="1509" w:type="dxa"/>
            <w:tcBorders>
              <w:top w:val="single" w:color="auto" w:sz="4" w:space="0"/>
              <w:left w:val="single" w:color="auto" w:sz="4" w:space="0"/>
              <w:bottom w:val="single" w:color="auto" w:sz="4" w:space="0"/>
              <w:right w:val="single" w:color="auto" w:sz="4" w:space="0"/>
            </w:tcBorders>
          </w:tcPr>
          <w:p w:rsidRPr="00AB28DC" w:rsidR="003C3D0E" w:rsidP="003C3D0E" w:rsidRDefault="006E59EC" w14:paraId="1E400BD6" w14:textId="731E16B1">
            <w:pPr>
              <w:spacing w:line="259" w:lineRule="auto"/>
              <w:ind w:left="76"/>
              <w:jc w:val="center"/>
              <w:rPr>
                <w:rFonts w:cstheme="minorHAnsi"/>
                <w:color w:val="000000" w:themeColor="text1"/>
                <w:sz w:val="24"/>
                <w:szCs w:val="24"/>
              </w:rPr>
            </w:pPr>
            <w:r w:rsidRPr="00AB28DC">
              <w:rPr>
                <w:rFonts w:cstheme="minorHAnsi"/>
                <w:color w:val="000000" w:themeColor="text1"/>
                <w:sz w:val="24"/>
                <w:szCs w:val="24"/>
              </w:rPr>
              <w:t xml:space="preserve"> </w:t>
            </w:r>
          </w:p>
        </w:tc>
        <w:tc>
          <w:tcPr>
            <w:tcW w:w="5018" w:type="dxa"/>
            <w:tcBorders>
              <w:top w:val="single" w:color="auto" w:sz="4" w:space="0"/>
              <w:left w:val="single" w:color="auto" w:sz="4" w:space="0"/>
              <w:bottom w:val="single" w:color="auto" w:sz="4" w:space="0"/>
              <w:right w:val="single" w:color="auto" w:sz="4" w:space="0"/>
            </w:tcBorders>
          </w:tcPr>
          <w:p w:rsidRPr="00AB28DC" w:rsidR="003C3D0E" w:rsidP="003C3D0E" w:rsidRDefault="003C3D0E" w14:paraId="1A12C02D" w14:textId="2FA9D521">
            <w:pPr>
              <w:spacing w:line="259" w:lineRule="auto"/>
              <w:jc w:val="center"/>
              <w:rPr>
                <w:rFonts w:cstheme="minorHAnsi"/>
                <w:color w:val="000000" w:themeColor="text1"/>
                <w:sz w:val="24"/>
                <w:szCs w:val="24"/>
              </w:rPr>
            </w:pPr>
            <w:r w:rsidRPr="00AB28DC">
              <w:rPr>
                <w:rFonts w:cstheme="minorHAnsi"/>
                <w:color w:val="000000" w:themeColor="text1"/>
                <w:sz w:val="24"/>
                <w:szCs w:val="24"/>
              </w:rPr>
              <w:t>Comitê de Governança da Tecnologia da Informação e Comunicação no âmbito do Tribunal de Contas do Estado de Santa Catarina</w:t>
            </w:r>
            <w:r w:rsidRPr="00AB28DC" w:rsidDel="00A436D9">
              <w:rPr>
                <w:rFonts w:cstheme="minorHAnsi"/>
                <w:color w:val="000000" w:themeColor="text1"/>
                <w:sz w:val="24"/>
                <w:szCs w:val="24"/>
              </w:rPr>
              <w:t xml:space="preserve"> </w:t>
            </w:r>
            <w:r w:rsidRPr="00AB28DC">
              <w:rPr>
                <w:rFonts w:cstheme="minorHAnsi"/>
                <w:color w:val="000000" w:themeColor="text1"/>
                <w:sz w:val="24"/>
                <w:szCs w:val="24"/>
              </w:rPr>
              <w:t>(CGTIC), instituído por meio da Portaria N. TC-537/2020, de 5 de agosto de 2019.</w:t>
            </w:r>
          </w:p>
        </w:tc>
      </w:tr>
      <w:tr w:rsidRPr="00AB28DC" w:rsidR="003C3D0E" w:rsidTr="0061097A" w14:paraId="2A138AF2" w14:textId="77777777">
        <w:tblPrEx>
          <w:tblCellMar>
            <w:top w:w="0" w:type="dxa"/>
            <w:left w:w="0" w:type="dxa"/>
            <w:right w:w="0" w:type="dxa"/>
          </w:tblCellMar>
        </w:tblPrEx>
        <w:trPr>
          <w:trHeight w:val="516"/>
        </w:trPr>
        <w:tc>
          <w:tcPr>
            <w:tcW w:w="958" w:type="dxa"/>
            <w:tcBorders>
              <w:top w:val="single" w:color="auto" w:sz="4" w:space="0"/>
              <w:left w:val="single" w:color="auto" w:sz="4" w:space="0"/>
              <w:bottom w:val="single" w:color="auto" w:sz="4" w:space="0"/>
              <w:right w:val="single" w:color="auto" w:sz="4" w:space="0"/>
            </w:tcBorders>
          </w:tcPr>
          <w:p w:rsidRPr="00AB28DC" w:rsidR="003C3D0E" w:rsidP="00471FA7" w:rsidRDefault="0061097A" w14:paraId="38130724" w14:textId="60573562">
            <w:pPr>
              <w:spacing w:line="259" w:lineRule="auto"/>
              <w:ind w:left="-32"/>
              <w:jc w:val="center"/>
              <w:rPr>
                <w:rFonts w:cstheme="minorHAnsi"/>
                <w:color w:val="000000" w:themeColor="text1"/>
                <w:sz w:val="24"/>
                <w:szCs w:val="24"/>
              </w:rPr>
            </w:pPr>
            <w:r w:rsidRPr="00AB28DC">
              <w:rPr>
                <w:rFonts w:cstheme="minorHAnsi"/>
                <w:color w:val="000000" w:themeColor="text1"/>
                <w:sz w:val="24"/>
                <w:szCs w:val="24"/>
              </w:rPr>
              <w:t>03</w:t>
            </w:r>
          </w:p>
        </w:tc>
        <w:tc>
          <w:tcPr>
            <w:tcW w:w="1548" w:type="dxa"/>
            <w:tcBorders>
              <w:top w:val="single" w:color="auto" w:sz="4" w:space="0"/>
              <w:left w:val="single" w:color="auto" w:sz="4" w:space="0"/>
              <w:bottom w:val="single" w:color="auto" w:sz="4" w:space="0"/>
              <w:right w:val="single" w:color="auto" w:sz="4" w:space="0"/>
            </w:tcBorders>
          </w:tcPr>
          <w:p w:rsidRPr="00AB28DC" w:rsidR="003C3D0E" w:rsidP="00277EBD" w:rsidRDefault="003C3D0E" w14:paraId="4D05CC04" w14:textId="77777777">
            <w:pPr>
              <w:spacing w:line="259" w:lineRule="auto"/>
              <w:ind w:left="76"/>
              <w:jc w:val="center"/>
              <w:rPr>
                <w:rFonts w:cstheme="minorHAnsi"/>
                <w:color w:val="000000" w:themeColor="text1"/>
                <w:sz w:val="24"/>
                <w:szCs w:val="24"/>
              </w:rPr>
            </w:pPr>
            <w:r w:rsidRPr="00AB28DC">
              <w:rPr>
                <w:rFonts w:cstheme="minorHAnsi"/>
                <w:color w:val="000000" w:themeColor="text1"/>
                <w:sz w:val="24"/>
                <w:szCs w:val="24"/>
              </w:rPr>
              <w:t xml:space="preserve">Aprovação </w:t>
            </w:r>
          </w:p>
        </w:tc>
        <w:tc>
          <w:tcPr>
            <w:tcW w:w="1509" w:type="dxa"/>
            <w:tcBorders>
              <w:top w:val="single" w:color="auto" w:sz="4" w:space="0"/>
              <w:left w:val="single" w:color="auto" w:sz="4" w:space="0"/>
              <w:bottom w:val="single" w:color="auto" w:sz="4" w:space="0"/>
              <w:right w:val="single" w:color="auto" w:sz="4" w:space="0"/>
            </w:tcBorders>
          </w:tcPr>
          <w:p w:rsidRPr="00AB28DC" w:rsidR="003C3D0E" w:rsidP="00277EBD" w:rsidRDefault="00E35040" w14:paraId="72708A6B" w14:textId="476F07B3">
            <w:pPr>
              <w:spacing w:line="259" w:lineRule="auto"/>
              <w:ind w:left="76"/>
              <w:jc w:val="center"/>
              <w:rPr>
                <w:rFonts w:cstheme="minorHAnsi"/>
                <w:color w:val="000000" w:themeColor="text1"/>
                <w:sz w:val="24"/>
                <w:szCs w:val="24"/>
              </w:rPr>
            </w:pPr>
            <w:r w:rsidRPr="00AB28DC">
              <w:rPr>
                <w:rFonts w:cstheme="minorHAnsi"/>
                <w:color w:val="000000" w:themeColor="text1"/>
                <w:sz w:val="24"/>
                <w:szCs w:val="24"/>
              </w:rPr>
              <w:t xml:space="preserve"> </w:t>
            </w:r>
          </w:p>
        </w:tc>
        <w:tc>
          <w:tcPr>
            <w:tcW w:w="5018" w:type="dxa"/>
            <w:tcBorders>
              <w:top w:val="single" w:color="auto" w:sz="4" w:space="0"/>
              <w:left w:val="single" w:color="auto" w:sz="4" w:space="0"/>
              <w:bottom w:val="single" w:color="auto" w:sz="4" w:space="0"/>
              <w:right w:val="single" w:color="auto" w:sz="4" w:space="0"/>
            </w:tcBorders>
          </w:tcPr>
          <w:p w:rsidRPr="00AB28DC" w:rsidR="003C3D0E" w:rsidP="00277EBD" w:rsidRDefault="003C3D0E" w14:paraId="627B2A53" w14:textId="5C475E88">
            <w:pPr>
              <w:spacing w:line="259" w:lineRule="auto"/>
              <w:jc w:val="center"/>
              <w:rPr>
                <w:rFonts w:cstheme="minorHAnsi"/>
                <w:color w:val="000000" w:themeColor="text1"/>
                <w:sz w:val="24"/>
                <w:szCs w:val="24"/>
              </w:rPr>
            </w:pPr>
            <w:r w:rsidRPr="00AB28DC">
              <w:rPr>
                <w:rFonts w:cstheme="minorHAnsi"/>
                <w:color w:val="000000" w:themeColor="text1"/>
                <w:sz w:val="24"/>
                <w:szCs w:val="24"/>
              </w:rPr>
              <w:t>Aprovação do Presidente</w:t>
            </w:r>
          </w:p>
        </w:tc>
      </w:tr>
    </w:tbl>
    <w:p w:rsidRPr="00AB28DC" w:rsidR="00BC3BFC" w:rsidP="00AA0B13" w:rsidRDefault="00BC3BFC" w14:paraId="25A5880D"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BC3BFC" w:rsidP="00F20B5E" w:rsidRDefault="00BC3BFC" w14:paraId="5D445454" w14:textId="77777777">
      <w:pPr>
        <w:spacing w:before="120" w:after="120"/>
        <w:ind w:firstLine="708"/>
        <w:jc w:val="both"/>
        <w:rPr>
          <w:rFonts w:asciiTheme="minorHAnsi" w:hAnsiTheme="minorHAnsi" w:cstheme="minorHAnsi"/>
          <w:color w:val="000000" w:themeColor="text1"/>
          <w:sz w:val="24"/>
          <w:szCs w:val="24"/>
        </w:rPr>
      </w:pPr>
    </w:p>
    <w:p w:rsidRPr="00AB28DC" w:rsidR="00BC75D3" w:rsidP="0057001B" w:rsidRDefault="00B17247" w14:paraId="686DA6C5" w14:textId="3AF4BB00">
      <w:pPr>
        <w:spacing w:before="120" w:after="120"/>
        <w:ind w:firstLine="708"/>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Pr="00AB28DC" w:rsidR="00BC75D3">
        <w:rPr>
          <w:rFonts w:asciiTheme="minorHAnsi" w:hAnsiTheme="minorHAnsi" w:cstheme="minorHAnsi"/>
          <w:color w:val="000000" w:themeColor="text1"/>
          <w:sz w:val="24"/>
          <w:szCs w:val="24"/>
        </w:rPr>
        <w:t>Todos os direitos reservados ao TCE/SC. A reprodução deste documento, total ou parcial, só é permitida mediante autorização prévia.</w:t>
      </w:r>
      <w:r>
        <w:rPr>
          <w:rFonts w:asciiTheme="minorHAnsi" w:hAnsiTheme="minorHAnsi" w:cstheme="minorHAnsi"/>
          <w:color w:val="000000" w:themeColor="text1"/>
          <w:sz w:val="24"/>
          <w:szCs w:val="24"/>
        </w:rPr>
        <w:t>”</w:t>
      </w:r>
    </w:p>
    <w:p w:rsidRPr="00AB28DC" w:rsidR="00BC75D3" w:rsidP="00737D41" w:rsidRDefault="00BC75D3" w14:paraId="51A3D1D2" w14:textId="77777777">
      <w:pPr>
        <w:spacing w:before="120" w:after="120"/>
        <w:ind w:firstLine="708"/>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Contato: aget@tcesc.tc.br</w:t>
      </w:r>
    </w:p>
    <w:p w:rsidRPr="00AB28DC" w:rsidR="00BC75D3" w:rsidP="00BC75D3" w:rsidRDefault="00BC75D3" w14:paraId="14B5419B" w14:textId="77777777">
      <w:pPr>
        <w:jc w:val="center"/>
        <w:rPr>
          <w:rFonts w:asciiTheme="minorHAnsi" w:hAnsiTheme="minorHAnsi" w:cstheme="minorHAnsi"/>
          <w:b/>
          <w:bCs/>
          <w:color w:val="000000" w:themeColor="text1"/>
          <w:sz w:val="24"/>
          <w:szCs w:val="24"/>
        </w:rPr>
      </w:pPr>
    </w:p>
    <w:p w:rsidRPr="00AB28DC" w:rsidR="00BC75D3" w:rsidP="00BC75D3" w:rsidRDefault="00BC75D3" w14:paraId="08A28265" w14:textId="77777777">
      <w:pPr>
        <w:overflowPunct/>
        <w:autoSpaceDE/>
        <w:autoSpaceDN/>
        <w:adjustRightInd/>
        <w:textAlignment w:val="auto"/>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br w:type="page"/>
      </w:r>
    </w:p>
    <w:p w:rsidRPr="00AB28DC" w:rsidR="00F20B5E" w:rsidP="00F20B5E" w:rsidRDefault="00F20B5E" w14:paraId="1D062B9C" w14:textId="5D71212D">
      <w:pPr>
        <w:spacing w:before="120" w:after="120"/>
        <w:ind w:firstLine="708"/>
        <w:jc w:val="both"/>
        <w:rPr>
          <w:rFonts w:asciiTheme="minorHAnsi" w:hAnsiTheme="minorHAnsi" w:cstheme="minorHAnsi"/>
          <w:color w:val="000000" w:themeColor="text1"/>
          <w:sz w:val="24"/>
          <w:szCs w:val="24"/>
        </w:rPr>
      </w:pPr>
    </w:p>
    <w:p w:rsidRPr="00AB28DC" w:rsidR="00A306AF" w:rsidP="009326B1" w:rsidRDefault="00A306AF" w14:paraId="47870B83" w14:textId="77777777">
      <w:pPr>
        <w:jc w:val="center"/>
        <w:rPr>
          <w:rFonts w:asciiTheme="minorHAnsi" w:hAnsiTheme="minorHAnsi" w:cstheme="minorHAnsi"/>
          <w:b/>
          <w:bCs/>
          <w:color w:val="000000" w:themeColor="text1"/>
          <w:sz w:val="24"/>
          <w:szCs w:val="24"/>
        </w:rPr>
      </w:pPr>
    </w:p>
    <w:p w:rsidRPr="00AB28DC" w:rsidR="00E00A6A" w:rsidP="00E00A6A" w:rsidRDefault="00E00A6A" w14:paraId="0C1CEB35" w14:textId="77777777">
      <w:pPr>
        <w:jc w:val="center"/>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t>Conselheiros</w:t>
      </w:r>
    </w:p>
    <w:p w:rsidRPr="00AB28DC" w:rsidR="00E00A6A" w:rsidP="00E00A6A" w:rsidRDefault="00E00A6A" w14:paraId="4C78103E" w14:textId="77777777">
      <w:pPr>
        <w:jc w:val="center"/>
        <w:rPr>
          <w:rFonts w:asciiTheme="minorHAnsi" w:hAnsiTheme="minorHAnsi" w:cstheme="minorHAnsi"/>
          <w:b/>
          <w:bCs/>
          <w:color w:val="000000" w:themeColor="text1"/>
          <w:sz w:val="24"/>
          <w:szCs w:val="24"/>
        </w:rPr>
      </w:pPr>
    </w:p>
    <w:p w:rsidRPr="00AB28DC" w:rsidR="00E00A6A" w:rsidP="00E00A6A" w:rsidRDefault="00E00A6A" w14:paraId="3513F902" w14:textId="70A55F5D">
      <w:pPr>
        <w:jc w:val="center"/>
        <w:rPr>
          <w:rFonts w:asciiTheme="minorHAnsi" w:hAnsiTheme="minorHAnsi" w:cstheme="minorHAnsi"/>
          <w:color w:val="000000" w:themeColor="text1"/>
          <w:sz w:val="24"/>
          <w:szCs w:val="24"/>
        </w:rPr>
      </w:pPr>
      <w:proofErr w:type="spellStart"/>
      <w:r w:rsidRPr="00AB28DC">
        <w:rPr>
          <w:rFonts w:asciiTheme="minorHAnsi" w:hAnsiTheme="minorHAnsi" w:cstheme="minorHAnsi"/>
          <w:color w:val="000000" w:themeColor="text1"/>
          <w:sz w:val="24"/>
          <w:szCs w:val="24"/>
        </w:rPr>
        <w:t>Herneus</w:t>
      </w:r>
      <w:proofErr w:type="spellEnd"/>
      <w:r w:rsidRPr="00AB28DC">
        <w:rPr>
          <w:rFonts w:asciiTheme="minorHAnsi" w:hAnsiTheme="minorHAnsi" w:cstheme="minorHAnsi"/>
          <w:color w:val="000000" w:themeColor="text1"/>
          <w:sz w:val="24"/>
          <w:szCs w:val="24"/>
        </w:rPr>
        <w:t xml:space="preserve"> </w:t>
      </w:r>
      <w:r w:rsidR="00B17247">
        <w:rPr>
          <w:rFonts w:asciiTheme="minorHAnsi" w:hAnsiTheme="minorHAnsi" w:cstheme="minorHAnsi"/>
          <w:color w:val="000000" w:themeColor="text1"/>
          <w:sz w:val="24"/>
          <w:szCs w:val="24"/>
        </w:rPr>
        <w:t xml:space="preserve">João </w:t>
      </w:r>
      <w:r w:rsidRPr="00AB28DC">
        <w:rPr>
          <w:rFonts w:asciiTheme="minorHAnsi" w:hAnsiTheme="minorHAnsi" w:cstheme="minorHAnsi"/>
          <w:color w:val="000000" w:themeColor="text1"/>
          <w:sz w:val="24"/>
          <w:szCs w:val="24"/>
        </w:rPr>
        <w:t>De Nadal (Presidente)</w:t>
      </w:r>
    </w:p>
    <w:p w:rsidRPr="00AB28DC" w:rsidR="00E00A6A" w:rsidP="00E00A6A" w:rsidRDefault="00E00A6A" w14:paraId="5A449D70"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José Nei </w:t>
      </w:r>
      <w:proofErr w:type="spellStart"/>
      <w:r w:rsidRPr="00AB28DC">
        <w:rPr>
          <w:rFonts w:asciiTheme="minorHAnsi" w:hAnsiTheme="minorHAnsi" w:cstheme="minorHAnsi"/>
          <w:color w:val="000000" w:themeColor="text1"/>
          <w:sz w:val="24"/>
          <w:szCs w:val="24"/>
        </w:rPr>
        <w:t>Alberton</w:t>
      </w:r>
      <w:proofErr w:type="spellEnd"/>
      <w:r w:rsidRPr="00AB28DC">
        <w:rPr>
          <w:rFonts w:asciiTheme="minorHAnsi" w:hAnsiTheme="minorHAnsi" w:cstheme="minorHAnsi"/>
          <w:color w:val="000000" w:themeColor="text1"/>
          <w:sz w:val="24"/>
          <w:szCs w:val="24"/>
        </w:rPr>
        <w:t xml:space="preserve"> Ascari (Vice-Presidente)</w:t>
      </w:r>
    </w:p>
    <w:p w:rsidRPr="00AB28DC" w:rsidR="00E00A6A" w:rsidP="00E00A6A" w:rsidRDefault="00E00A6A" w14:paraId="1558B81E" w14:textId="77777777">
      <w:pPr>
        <w:jc w:val="center"/>
        <w:rPr>
          <w:rFonts w:asciiTheme="minorHAnsi" w:hAnsiTheme="minorHAnsi" w:cstheme="minorHAnsi"/>
          <w:color w:val="000000" w:themeColor="text1"/>
          <w:sz w:val="24"/>
          <w:szCs w:val="24"/>
        </w:rPr>
      </w:pPr>
      <w:proofErr w:type="spellStart"/>
      <w:r w:rsidRPr="00AB28DC">
        <w:rPr>
          <w:rFonts w:asciiTheme="minorHAnsi" w:hAnsiTheme="minorHAnsi" w:cstheme="minorHAnsi"/>
          <w:color w:val="000000" w:themeColor="text1"/>
          <w:sz w:val="24"/>
          <w:szCs w:val="24"/>
        </w:rPr>
        <w:t>Adircélio</w:t>
      </w:r>
      <w:proofErr w:type="spellEnd"/>
      <w:r w:rsidRPr="00AB28DC">
        <w:rPr>
          <w:rFonts w:asciiTheme="minorHAnsi" w:hAnsiTheme="minorHAnsi" w:cstheme="minorHAnsi"/>
          <w:color w:val="000000" w:themeColor="text1"/>
          <w:sz w:val="24"/>
          <w:szCs w:val="24"/>
        </w:rPr>
        <w:t xml:space="preserve"> de Moraes Ferreira Júnior (Corregedor-Geral e Supervisor de Inovação)</w:t>
      </w:r>
    </w:p>
    <w:p w:rsidRPr="00AB28DC" w:rsidR="00E00A6A" w:rsidP="00E00A6A" w:rsidRDefault="00E00A6A" w14:paraId="079C15FE" w14:textId="77777777">
      <w:pPr>
        <w:jc w:val="center"/>
        <w:rPr>
          <w:rFonts w:asciiTheme="minorHAnsi" w:hAnsiTheme="minorHAnsi" w:cstheme="minorHAnsi"/>
          <w:color w:val="000000" w:themeColor="text1"/>
          <w:sz w:val="24"/>
          <w:szCs w:val="24"/>
          <w:lang w:val="en-US"/>
        </w:rPr>
      </w:pPr>
      <w:r w:rsidRPr="00AB28DC">
        <w:rPr>
          <w:rFonts w:asciiTheme="minorHAnsi" w:hAnsiTheme="minorHAnsi" w:cstheme="minorHAnsi"/>
          <w:color w:val="000000" w:themeColor="text1"/>
          <w:sz w:val="24"/>
          <w:szCs w:val="24"/>
          <w:lang w:val="en-US"/>
        </w:rPr>
        <w:t>Wilson Rogério Wan-Dall (</w:t>
      </w:r>
      <w:proofErr w:type="spellStart"/>
      <w:r w:rsidRPr="00AB28DC">
        <w:rPr>
          <w:rFonts w:asciiTheme="minorHAnsi" w:hAnsiTheme="minorHAnsi" w:cstheme="minorHAnsi"/>
          <w:color w:val="000000" w:themeColor="text1"/>
          <w:sz w:val="24"/>
          <w:szCs w:val="24"/>
          <w:lang w:val="en-US"/>
        </w:rPr>
        <w:t>Ouvidor</w:t>
      </w:r>
      <w:proofErr w:type="spellEnd"/>
      <w:r w:rsidRPr="00AB28DC">
        <w:rPr>
          <w:rFonts w:asciiTheme="minorHAnsi" w:hAnsiTheme="minorHAnsi" w:cstheme="minorHAnsi"/>
          <w:color w:val="000000" w:themeColor="text1"/>
          <w:sz w:val="24"/>
          <w:szCs w:val="24"/>
          <w:lang w:val="en-US"/>
        </w:rPr>
        <w:t>)</w:t>
      </w:r>
    </w:p>
    <w:p w:rsidRPr="00AB28DC" w:rsidR="00E00A6A" w:rsidP="00E00A6A" w:rsidRDefault="00E00A6A" w14:paraId="0A046281"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Luiz Roberto </w:t>
      </w:r>
      <w:proofErr w:type="spellStart"/>
      <w:r w:rsidRPr="00AB28DC">
        <w:rPr>
          <w:rFonts w:asciiTheme="minorHAnsi" w:hAnsiTheme="minorHAnsi" w:cstheme="minorHAnsi"/>
          <w:color w:val="000000" w:themeColor="text1"/>
          <w:sz w:val="24"/>
          <w:szCs w:val="24"/>
        </w:rPr>
        <w:t>Herbst</w:t>
      </w:r>
      <w:proofErr w:type="spellEnd"/>
      <w:r w:rsidRPr="00AB28DC">
        <w:rPr>
          <w:rFonts w:asciiTheme="minorHAnsi" w:hAnsiTheme="minorHAnsi" w:cstheme="minorHAnsi"/>
          <w:color w:val="000000" w:themeColor="text1"/>
          <w:sz w:val="24"/>
          <w:szCs w:val="24"/>
        </w:rPr>
        <w:t xml:space="preserve"> (Supervisor do </w:t>
      </w:r>
      <w:proofErr w:type="spellStart"/>
      <w:r w:rsidRPr="00AB28DC">
        <w:rPr>
          <w:rFonts w:asciiTheme="minorHAnsi" w:hAnsiTheme="minorHAnsi" w:cstheme="minorHAnsi"/>
          <w:color w:val="000000" w:themeColor="text1"/>
          <w:sz w:val="24"/>
          <w:szCs w:val="24"/>
        </w:rPr>
        <w:t>Icon</w:t>
      </w:r>
      <w:proofErr w:type="spellEnd"/>
      <w:r w:rsidRPr="00AB28DC">
        <w:rPr>
          <w:rFonts w:asciiTheme="minorHAnsi" w:hAnsiTheme="minorHAnsi" w:cstheme="minorHAnsi"/>
          <w:color w:val="000000" w:themeColor="text1"/>
          <w:sz w:val="24"/>
          <w:szCs w:val="24"/>
        </w:rPr>
        <w:t>)</w:t>
      </w:r>
    </w:p>
    <w:p w:rsidRPr="00AB28DC" w:rsidR="00E00A6A" w:rsidP="00E00A6A" w:rsidRDefault="00E00A6A" w14:paraId="6543AF4D"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Aderson Flores</w:t>
      </w:r>
    </w:p>
    <w:p w:rsidRPr="00AB28DC" w:rsidR="00E00A6A" w:rsidP="00E00A6A" w:rsidRDefault="00E00A6A" w14:paraId="70A8FEE7"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Luiz Eduardo </w:t>
      </w:r>
      <w:proofErr w:type="spellStart"/>
      <w:r w:rsidRPr="00AB28DC">
        <w:rPr>
          <w:rFonts w:asciiTheme="minorHAnsi" w:hAnsiTheme="minorHAnsi" w:cstheme="minorHAnsi"/>
          <w:color w:val="000000" w:themeColor="text1"/>
          <w:sz w:val="24"/>
          <w:szCs w:val="24"/>
        </w:rPr>
        <w:t>Cherem</w:t>
      </w:r>
      <w:proofErr w:type="spellEnd"/>
    </w:p>
    <w:p w:rsidRPr="00AB28DC" w:rsidR="00E00A6A" w:rsidP="00E00A6A" w:rsidRDefault="00E00A6A" w14:paraId="1E47CD45" w14:textId="77777777">
      <w:pPr>
        <w:jc w:val="center"/>
        <w:rPr>
          <w:rFonts w:asciiTheme="minorHAnsi" w:hAnsiTheme="minorHAnsi" w:cstheme="minorHAnsi"/>
          <w:color w:val="000000" w:themeColor="text1"/>
          <w:sz w:val="24"/>
          <w:szCs w:val="24"/>
        </w:rPr>
      </w:pPr>
    </w:p>
    <w:p w:rsidRPr="00AB28DC" w:rsidR="00E00A6A" w:rsidP="00E00A6A" w:rsidRDefault="00E00A6A" w14:paraId="439A9287" w14:textId="77777777">
      <w:pPr>
        <w:jc w:val="center"/>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t>Chefe de Gabinete da Presidência</w:t>
      </w:r>
    </w:p>
    <w:p w:rsidRPr="00AB28DC" w:rsidR="00E00A6A" w:rsidP="00E00A6A" w:rsidRDefault="00E00A6A" w14:paraId="1BF4234E"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Juliana </w:t>
      </w:r>
      <w:proofErr w:type="spellStart"/>
      <w:r w:rsidRPr="00AB28DC">
        <w:rPr>
          <w:rFonts w:asciiTheme="minorHAnsi" w:hAnsiTheme="minorHAnsi" w:cstheme="minorHAnsi"/>
          <w:color w:val="000000" w:themeColor="text1"/>
          <w:sz w:val="24"/>
          <w:szCs w:val="24"/>
        </w:rPr>
        <w:t>Francisconi</w:t>
      </w:r>
      <w:proofErr w:type="spellEnd"/>
      <w:r w:rsidRPr="00AB28DC">
        <w:rPr>
          <w:rFonts w:asciiTheme="minorHAnsi" w:hAnsiTheme="minorHAnsi" w:cstheme="minorHAnsi"/>
          <w:color w:val="000000" w:themeColor="text1"/>
          <w:sz w:val="24"/>
          <w:szCs w:val="24"/>
        </w:rPr>
        <w:t xml:space="preserve"> Cardoso</w:t>
      </w:r>
    </w:p>
    <w:p w:rsidRPr="00AB28DC" w:rsidR="00E00A6A" w:rsidP="00E00A6A" w:rsidRDefault="00E00A6A" w14:paraId="7FFB2E24" w14:textId="77777777">
      <w:pPr>
        <w:jc w:val="center"/>
        <w:rPr>
          <w:rFonts w:asciiTheme="minorHAnsi" w:hAnsiTheme="minorHAnsi" w:cstheme="minorHAnsi"/>
          <w:color w:val="000000" w:themeColor="text1"/>
          <w:sz w:val="24"/>
          <w:szCs w:val="24"/>
        </w:rPr>
      </w:pPr>
    </w:p>
    <w:p w:rsidRPr="00AB28DC" w:rsidR="00E00A6A" w:rsidP="00E00A6A" w:rsidRDefault="00E00A6A" w14:paraId="62260DDE" w14:textId="77777777">
      <w:pPr>
        <w:jc w:val="center"/>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t>Conselheiros(a)-Substitutos(a)</w:t>
      </w:r>
    </w:p>
    <w:p w:rsidRPr="00AB28DC" w:rsidR="00E00A6A" w:rsidP="00E00A6A" w:rsidRDefault="00E00A6A" w14:paraId="68EEE1FA"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Gerson dos Santos </w:t>
      </w:r>
      <w:proofErr w:type="spellStart"/>
      <w:r w:rsidRPr="00AB28DC">
        <w:rPr>
          <w:rFonts w:asciiTheme="minorHAnsi" w:hAnsiTheme="minorHAnsi" w:cstheme="minorHAnsi"/>
          <w:color w:val="000000" w:themeColor="text1"/>
          <w:sz w:val="24"/>
          <w:szCs w:val="24"/>
        </w:rPr>
        <w:t>Sicca</w:t>
      </w:r>
      <w:proofErr w:type="spellEnd"/>
    </w:p>
    <w:p w:rsidRPr="00AB28DC" w:rsidR="00E00A6A" w:rsidP="00E00A6A" w:rsidRDefault="00E00A6A" w14:paraId="2F6015FA"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Cleber Muniz </w:t>
      </w:r>
      <w:proofErr w:type="spellStart"/>
      <w:r w:rsidRPr="00AB28DC">
        <w:rPr>
          <w:rFonts w:asciiTheme="minorHAnsi" w:hAnsiTheme="minorHAnsi" w:cstheme="minorHAnsi"/>
          <w:color w:val="000000" w:themeColor="text1"/>
          <w:sz w:val="24"/>
          <w:szCs w:val="24"/>
        </w:rPr>
        <w:t>Gavi</w:t>
      </w:r>
      <w:proofErr w:type="spellEnd"/>
    </w:p>
    <w:p w:rsidRPr="00AB28DC" w:rsidR="00E00A6A" w:rsidP="00E00A6A" w:rsidRDefault="00E00A6A" w14:paraId="1437EFB7"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Sabrina Nunes </w:t>
      </w:r>
      <w:proofErr w:type="spellStart"/>
      <w:r w:rsidRPr="00AB28DC">
        <w:rPr>
          <w:rFonts w:asciiTheme="minorHAnsi" w:hAnsiTheme="minorHAnsi" w:cstheme="minorHAnsi"/>
          <w:color w:val="000000" w:themeColor="text1"/>
          <w:sz w:val="24"/>
          <w:szCs w:val="24"/>
        </w:rPr>
        <w:t>Iocken</w:t>
      </w:r>
      <w:proofErr w:type="spellEnd"/>
    </w:p>
    <w:p w:rsidRPr="00AB28DC" w:rsidR="00E00A6A" w:rsidP="00E00A6A" w:rsidRDefault="00E00A6A" w14:paraId="40F3F56E" w14:textId="77777777">
      <w:pPr>
        <w:jc w:val="center"/>
        <w:rPr>
          <w:rFonts w:asciiTheme="minorHAnsi" w:hAnsiTheme="minorHAnsi" w:cstheme="minorHAnsi"/>
          <w:color w:val="000000" w:themeColor="text1"/>
          <w:sz w:val="24"/>
          <w:szCs w:val="24"/>
        </w:rPr>
      </w:pPr>
    </w:p>
    <w:p w:rsidRPr="00AB28DC" w:rsidR="00E00A6A" w:rsidP="00E00A6A" w:rsidRDefault="00E00A6A" w14:paraId="6A1B4E68" w14:textId="77777777">
      <w:pPr>
        <w:jc w:val="center"/>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t>Procurador e Procuradora de Contas</w:t>
      </w:r>
    </w:p>
    <w:p w:rsidRPr="00AB28DC" w:rsidR="00E00A6A" w:rsidP="00E00A6A" w:rsidRDefault="00E00A6A" w14:paraId="349BD6A1" w14:textId="77777777">
      <w:pPr>
        <w:jc w:val="center"/>
        <w:rPr>
          <w:rFonts w:asciiTheme="minorHAnsi" w:hAnsiTheme="minorHAnsi" w:cstheme="minorHAnsi"/>
          <w:color w:val="000000" w:themeColor="text1"/>
          <w:sz w:val="24"/>
          <w:szCs w:val="24"/>
        </w:rPr>
      </w:pPr>
      <w:proofErr w:type="spellStart"/>
      <w:r w:rsidRPr="00AB28DC">
        <w:rPr>
          <w:rFonts w:asciiTheme="minorHAnsi" w:hAnsiTheme="minorHAnsi" w:cstheme="minorHAnsi"/>
          <w:color w:val="000000" w:themeColor="text1"/>
          <w:sz w:val="24"/>
          <w:szCs w:val="24"/>
        </w:rPr>
        <w:t>Cibelly</w:t>
      </w:r>
      <w:proofErr w:type="spellEnd"/>
      <w:r w:rsidRPr="00AB28DC">
        <w:rPr>
          <w:rFonts w:asciiTheme="minorHAnsi" w:hAnsiTheme="minorHAnsi" w:cstheme="minorHAnsi"/>
          <w:color w:val="000000" w:themeColor="text1"/>
          <w:sz w:val="24"/>
          <w:szCs w:val="24"/>
        </w:rPr>
        <w:t xml:space="preserve"> Farias (Procuradora-Geral)</w:t>
      </w:r>
    </w:p>
    <w:p w:rsidRPr="00AB28DC" w:rsidR="00E00A6A" w:rsidP="00E00A6A" w:rsidRDefault="00E00A6A" w14:paraId="5985B913"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Diogo Roberto </w:t>
      </w:r>
      <w:proofErr w:type="spellStart"/>
      <w:r w:rsidRPr="00AB28DC">
        <w:rPr>
          <w:rFonts w:asciiTheme="minorHAnsi" w:hAnsiTheme="minorHAnsi" w:cstheme="minorHAnsi"/>
          <w:color w:val="000000" w:themeColor="text1"/>
          <w:sz w:val="24"/>
          <w:szCs w:val="24"/>
        </w:rPr>
        <w:t>Ringenberg</w:t>
      </w:r>
      <w:proofErr w:type="spellEnd"/>
      <w:r w:rsidRPr="00AB28DC">
        <w:rPr>
          <w:rFonts w:asciiTheme="minorHAnsi" w:hAnsiTheme="minorHAnsi" w:cstheme="minorHAnsi"/>
          <w:color w:val="000000" w:themeColor="text1"/>
          <w:sz w:val="24"/>
          <w:szCs w:val="24"/>
        </w:rPr>
        <w:t xml:space="preserve"> (Procurador-Corregedor)</w:t>
      </w:r>
    </w:p>
    <w:p w:rsidRPr="00AB28DC" w:rsidR="00E00A6A" w:rsidP="00E00A6A" w:rsidRDefault="00E00A6A" w14:paraId="7A19FEE4"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Sérgio Ramos Filho (Procurador de Contas)</w:t>
      </w:r>
    </w:p>
    <w:p w:rsidRPr="00AB28DC" w:rsidR="00E00A6A" w:rsidP="00E00A6A" w:rsidRDefault="00E00A6A" w14:paraId="52546DBC" w14:textId="77777777">
      <w:pPr>
        <w:jc w:val="center"/>
        <w:rPr>
          <w:rFonts w:asciiTheme="minorHAnsi" w:hAnsiTheme="minorHAnsi" w:cstheme="minorHAnsi"/>
          <w:color w:val="000000" w:themeColor="text1"/>
          <w:sz w:val="24"/>
          <w:szCs w:val="24"/>
        </w:rPr>
      </w:pPr>
    </w:p>
    <w:p w:rsidRPr="00B077DD" w:rsidR="00E00A6A" w:rsidP="00E00A6A" w:rsidRDefault="00E00A6A" w14:paraId="0C029759" w14:textId="59B6BC7A">
      <w:pPr>
        <w:jc w:val="center"/>
        <w:rPr>
          <w:rFonts w:asciiTheme="minorHAnsi" w:hAnsiTheme="minorHAnsi" w:cstheme="minorHAnsi"/>
          <w:b/>
          <w:color w:val="000000" w:themeColor="text1"/>
          <w:sz w:val="24"/>
          <w:szCs w:val="24"/>
        </w:rPr>
      </w:pPr>
      <w:r w:rsidRPr="00B077DD">
        <w:rPr>
          <w:rFonts w:asciiTheme="minorHAnsi" w:hAnsiTheme="minorHAnsi" w:cstheme="minorHAnsi"/>
          <w:b/>
          <w:color w:val="000000" w:themeColor="text1"/>
          <w:sz w:val="24"/>
          <w:szCs w:val="24"/>
        </w:rPr>
        <w:t>AG, CGTIC, CITC e CGSIPD</w:t>
      </w:r>
    </w:p>
    <w:p w:rsidRPr="00B077DD" w:rsidR="00E00A6A" w:rsidP="00E00A6A" w:rsidRDefault="00E00A6A" w14:paraId="5A74E0D6" w14:textId="77777777">
      <w:pPr>
        <w:jc w:val="center"/>
        <w:rPr>
          <w:rFonts w:asciiTheme="minorHAnsi" w:hAnsiTheme="minorHAnsi" w:cstheme="minorHAnsi"/>
          <w:color w:val="000000" w:themeColor="text1"/>
          <w:sz w:val="24"/>
          <w:szCs w:val="24"/>
        </w:rPr>
      </w:pPr>
      <w:r w:rsidRPr="00B077DD">
        <w:rPr>
          <w:rFonts w:asciiTheme="minorHAnsi" w:hAnsiTheme="minorHAnsi" w:cstheme="minorHAnsi"/>
          <w:color w:val="000000" w:themeColor="text1"/>
          <w:sz w:val="24"/>
          <w:szCs w:val="24"/>
        </w:rPr>
        <w:t xml:space="preserve">Jairo </w:t>
      </w:r>
      <w:proofErr w:type="spellStart"/>
      <w:r w:rsidRPr="00B077DD">
        <w:rPr>
          <w:rFonts w:asciiTheme="minorHAnsi" w:hAnsiTheme="minorHAnsi" w:cstheme="minorHAnsi"/>
          <w:color w:val="000000" w:themeColor="text1"/>
          <w:sz w:val="24"/>
          <w:szCs w:val="24"/>
        </w:rPr>
        <w:t>Wensing</w:t>
      </w:r>
      <w:proofErr w:type="spellEnd"/>
      <w:r w:rsidRPr="00B077DD">
        <w:rPr>
          <w:rFonts w:asciiTheme="minorHAnsi" w:hAnsiTheme="minorHAnsi" w:cstheme="minorHAnsi"/>
          <w:color w:val="000000" w:themeColor="text1"/>
          <w:sz w:val="24"/>
          <w:szCs w:val="24"/>
        </w:rPr>
        <w:t xml:space="preserve"> (Coordenador)</w:t>
      </w:r>
    </w:p>
    <w:p w:rsidRPr="00B077DD" w:rsidR="00E00A6A" w:rsidP="00E00A6A" w:rsidRDefault="00E00A6A" w14:paraId="50E251BA" w14:textId="77777777">
      <w:pPr>
        <w:jc w:val="center"/>
        <w:rPr>
          <w:rFonts w:asciiTheme="minorHAnsi" w:hAnsiTheme="minorHAnsi" w:cstheme="minorHAnsi"/>
          <w:color w:val="000000" w:themeColor="text1"/>
          <w:sz w:val="24"/>
          <w:szCs w:val="24"/>
        </w:rPr>
      </w:pPr>
    </w:p>
    <w:p w:rsidRPr="00AB28DC" w:rsidR="00E00A6A" w:rsidP="00E00A6A" w:rsidRDefault="00E00A6A" w14:paraId="15661A33" w14:textId="77777777">
      <w:pPr>
        <w:jc w:val="center"/>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t>Membros do CGTIC</w:t>
      </w:r>
    </w:p>
    <w:p w:rsidRPr="00AB28DC" w:rsidR="00E00A6A" w:rsidP="00E00A6A" w:rsidRDefault="00E00A6A" w14:paraId="0907D0E6"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Flavia Leticia Fernandes Baesso Martins (SEG)</w:t>
      </w:r>
    </w:p>
    <w:p w:rsidRPr="00AB28DC" w:rsidR="00E00A6A" w:rsidP="00E00A6A" w:rsidRDefault="00E00A6A" w14:paraId="0BE5CE24" w14:textId="5269671E">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Jairo </w:t>
      </w:r>
      <w:proofErr w:type="spellStart"/>
      <w:r w:rsidRPr="00AB28DC">
        <w:rPr>
          <w:rFonts w:asciiTheme="minorHAnsi" w:hAnsiTheme="minorHAnsi" w:cstheme="minorHAnsi"/>
          <w:color w:val="000000" w:themeColor="text1"/>
          <w:sz w:val="24"/>
          <w:szCs w:val="24"/>
        </w:rPr>
        <w:t>Wensing</w:t>
      </w:r>
      <w:proofErr w:type="spellEnd"/>
      <w:r w:rsidRPr="00AB28DC">
        <w:rPr>
          <w:rFonts w:asciiTheme="minorHAnsi" w:hAnsiTheme="minorHAnsi" w:cstheme="minorHAnsi"/>
          <w:color w:val="000000" w:themeColor="text1"/>
          <w:sz w:val="24"/>
          <w:szCs w:val="24"/>
        </w:rPr>
        <w:t xml:space="preserve"> (</w:t>
      </w:r>
      <w:proofErr w:type="spellStart"/>
      <w:r w:rsidRPr="00AB28DC">
        <w:rPr>
          <w:rFonts w:asciiTheme="minorHAnsi" w:hAnsiTheme="minorHAnsi" w:cstheme="minorHAnsi"/>
          <w:color w:val="000000" w:themeColor="text1"/>
          <w:sz w:val="24"/>
          <w:szCs w:val="24"/>
        </w:rPr>
        <w:t>A</w:t>
      </w:r>
      <w:r w:rsidR="00A03AA3">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w:t>
      </w:r>
    </w:p>
    <w:p w:rsidRPr="00AB28DC" w:rsidR="00E00A6A" w:rsidP="00E00A6A" w:rsidRDefault="00E00A6A" w14:paraId="0A21F29B"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João Jose Pereira </w:t>
      </w:r>
      <w:proofErr w:type="spellStart"/>
      <w:r w:rsidRPr="00AB28DC">
        <w:rPr>
          <w:rFonts w:asciiTheme="minorHAnsi" w:hAnsiTheme="minorHAnsi" w:cstheme="minorHAnsi"/>
          <w:color w:val="000000" w:themeColor="text1"/>
          <w:sz w:val="24"/>
          <w:szCs w:val="24"/>
        </w:rPr>
        <w:t>Cavallazzi</w:t>
      </w:r>
      <w:proofErr w:type="spellEnd"/>
      <w:r w:rsidRPr="00AB28DC">
        <w:rPr>
          <w:rFonts w:asciiTheme="minorHAnsi" w:hAnsiTheme="minorHAnsi" w:cstheme="minorHAnsi"/>
          <w:color w:val="000000" w:themeColor="text1"/>
          <w:sz w:val="24"/>
          <w:szCs w:val="24"/>
        </w:rPr>
        <w:t xml:space="preserve"> (</w:t>
      </w:r>
      <w:proofErr w:type="spellStart"/>
      <w:r w:rsidRPr="00AB28DC">
        <w:rPr>
          <w:rFonts w:asciiTheme="minorHAnsi" w:hAnsiTheme="minorHAnsi" w:cstheme="minorHAnsi"/>
          <w:color w:val="000000" w:themeColor="text1"/>
          <w:sz w:val="24"/>
          <w:szCs w:val="24"/>
        </w:rPr>
        <w:t>Acom</w:t>
      </w:r>
      <w:proofErr w:type="spellEnd"/>
      <w:r w:rsidRPr="00AB28DC">
        <w:rPr>
          <w:rFonts w:asciiTheme="minorHAnsi" w:hAnsiTheme="minorHAnsi" w:cstheme="minorHAnsi"/>
          <w:color w:val="000000" w:themeColor="text1"/>
          <w:sz w:val="24"/>
          <w:szCs w:val="24"/>
        </w:rPr>
        <w:t>)</w:t>
      </w:r>
    </w:p>
    <w:p w:rsidRPr="00AB28DC" w:rsidR="00E00A6A" w:rsidP="00E00A6A" w:rsidRDefault="00E00A6A" w14:paraId="5C640676"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Juliana </w:t>
      </w:r>
      <w:proofErr w:type="spellStart"/>
      <w:r w:rsidRPr="00AB28DC">
        <w:rPr>
          <w:rFonts w:asciiTheme="minorHAnsi" w:hAnsiTheme="minorHAnsi" w:cstheme="minorHAnsi"/>
          <w:color w:val="000000" w:themeColor="text1"/>
          <w:sz w:val="24"/>
          <w:szCs w:val="24"/>
        </w:rPr>
        <w:t>Francisconi</w:t>
      </w:r>
      <w:proofErr w:type="spellEnd"/>
      <w:r w:rsidRPr="00AB28DC">
        <w:rPr>
          <w:rFonts w:asciiTheme="minorHAnsi" w:hAnsiTheme="minorHAnsi" w:cstheme="minorHAnsi"/>
          <w:color w:val="000000" w:themeColor="text1"/>
          <w:sz w:val="24"/>
          <w:szCs w:val="24"/>
        </w:rPr>
        <w:t xml:space="preserve"> Cardoso (GAP)</w:t>
      </w:r>
    </w:p>
    <w:p w:rsidRPr="00AB28DC" w:rsidR="00E00A6A" w:rsidP="00E00A6A" w:rsidRDefault="00E00A6A" w14:paraId="0458BF54"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Sidney Antônio Tavares Júnior (DGCE)</w:t>
      </w:r>
    </w:p>
    <w:p w:rsidRPr="00AB28DC" w:rsidR="00E00A6A" w:rsidP="00E00A6A" w:rsidRDefault="00E00A6A" w14:paraId="5BB0A08D" w14:textId="77777777">
      <w:pPr>
        <w:jc w:val="center"/>
        <w:rPr>
          <w:rFonts w:asciiTheme="minorHAnsi" w:hAnsiTheme="minorHAnsi" w:cstheme="minorHAnsi"/>
          <w:color w:val="000000" w:themeColor="text1"/>
          <w:sz w:val="24"/>
          <w:szCs w:val="24"/>
        </w:rPr>
      </w:pPr>
      <w:proofErr w:type="spellStart"/>
      <w:r w:rsidRPr="00AB28DC">
        <w:rPr>
          <w:rFonts w:asciiTheme="minorHAnsi" w:hAnsiTheme="minorHAnsi" w:cstheme="minorHAnsi"/>
          <w:color w:val="000000" w:themeColor="text1"/>
          <w:sz w:val="24"/>
          <w:szCs w:val="24"/>
        </w:rPr>
        <w:t>Nilsom</w:t>
      </w:r>
      <w:proofErr w:type="spellEnd"/>
      <w:r w:rsidRPr="00AB28DC">
        <w:rPr>
          <w:rFonts w:asciiTheme="minorHAnsi" w:hAnsiTheme="minorHAnsi" w:cstheme="minorHAnsi"/>
          <w:color w:val="000000" w:themeColor="text1"/>
          <w:sz w:val="24"/>
          <w:szCs w:val="24"/>
        </w:rPr>
        <w:t xml:space="preserve"> Zanatto (DIE)</w:t>
      </w:r>
    </w:p>
    <w:p w:rsidRPr="00AB28DC" w:rsidR="00E00A6A" w:rsidP="00E00A6A" w:rsidRDefault="00E00A6A" w14:paraId="220C336A"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Rafael Queiroz Gonçalves (DTI)</w:t>
      </w:r>
    </w:p>
    <w:p w:rsidRPr="00AB28DC" w:rsidR="00E00A6A" w:rsidP="00E00A6A" w:rsidRDefault="00E00A6A" w14:paraId="491D3C74"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Raquel Terezinha Pinheiro </w:t>
      </w:r>
      <w:proofErr w:type="spellStart"/>
      <w:r w:rsidRPr="00AB28DC">
        <w:rPr>
          <w:rFonts w:asciiTheme="minorHAnsi" w:hAnsiTheme="minorHAnsi" w:cstheme="minorHAnsi"/>
          <w:color w:val="000000" w:themeColor="text1"/>
          <w:sz w:val="24"/>
          <w:szCs w:val="24"/>
        </w:rPr>
        <w:t>Zomer</w:t>
      </w:r>
      <w:proofErr w:type="spellEnd"/>
      <w:r w:rsidRPr="00AB28DC">
        <w:rPr>
          <w:rFonts w:asciiTheme="minorHAnsi" w:hAnsiTheme="minorHAnsi" w:cstheme="minorHAnsi"/>
          <w:color w:val="000000" w:themeColor="text1"/>
          <w:sz w:val="24"/>
          <w:szCs w:val="24"/>
        </w:rPr>
        <w:t xml:space="preserve"> (GAP)</w:t>
      </w:r>
    </w:p>
    <w:p w:rsidRPr="00AB28DC" w:rsidR="00E00A6A" w:rsidP="00E00A6A" w:rsidRDefault="00E00A6A" w14:paraId="01A50AE8" w14:textId="77777777">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Thais Schmitz Serpa (DGAD)</w:t>
      </w:r>
    </w:p>
    <w:p w:rsidRPr="00AB28DC" w:rsidR="00F6554A" w:rsidP="00BC75D3" w:rsidRDefault="00E00A6A" w14:paraId="0E4A0192" w14:textId="30A5B8B9">
      <w:pPr>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Wallace da Silva Pereira (</w:t>
      </w:r>
      <w:proofErr w:type="spellStart"/>
      <w:r w:rsidRPr="00AB28DC">
        <w:rPr>
          <w:rFonts w:asciiTheme="minorHAnsi" w:hAnsiTheme="minorHAnsi" w:cstheme="minorHAnsi"/>
          <w:color w:val="000000" w:themeColor="text1"/>
          <w:sz w:val="24"/>
          <w:szCs w:val="24"/>
        </w:rPr>
        <w:t>A</w:t>
      </w:r>
      <w:r w:rsidR="00A03AA3">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w:t>
      </w:r>
      <w:r w:rsidRPr="00AB28DC" w:rsidR="00F6554A">
        <w:rPr>
          <w:rFonts w:asciiTheme="minorHAnsi" w:hAnsiTheme="minorHAnsi" w:cstheme="minorHAnsi"/>
          <w:color w:val="000000" w:themeColor="text1"/>
          <w:sz w:val="24"/>
          <w:szCs w:val="24"/>
        </w:rPr>
        <w:br w:type="page"/>
      </w:r>
    </w:p>
    <w:p w:rsidRPr="00AB28DC" w:rsidR="00D4118E" w:rsidP="00E35040" w:rsidRDefault="00D4118E" w14:paraId="572DA84D" w14:textId="77777777">
      <w:pPr>
        <w:overflowPunct/>
        <w:autoSpaceDE/>
        <w:autoSpaceDN/>
        <w:adjustRightInd/>
        <w:spacing w:before="120" w:after="120"/>
        <w:ind w:firstLine="709"/>
        <w:textAlignment w:val="auto"/>
        <w:rPr>
          <w:rFonts w:asciiTheme="minorHAnsi" w:hAnsiTheme="minorHAnsi" w:cstheme="minorHAnsi"/>
          <w:color w:val="000000" w:themeColor="text1"/>
          <w:sz w:val="24"/>
          <w:szCs w:val="24"/>
        </w:rPr>
      </w:pPr>
    </w:p>
    <w:p w:rsidRPr="00AB28DC" w:rsidR="00D4118E" w:rsidP="00E35040" w:rsidRDefault="00D4118E" w14:paraId="4F75ACCD" w14:textId="77777777">
      <w:pPr>
        <w:overflowPunct/>
        <w:autoSpaceDE/>
        <w:autoSpaceDN/>
        <w:adjustRightInd/>
        <w:spacing w:before="120" w:after="120"/>
        <w:ind w:firstLine="709"/>
        <w:textAlignment w:val="auto"/>
        <w:rPr>
          <w:rFonts w:asciiTheme="minorHAnsi" w:hAnsiTheme="minorHAnsi" w:cstheme="minorHAnsi"/>
          <w:color w:val="000000" w:themeColor="text1"/>
          <w:sz w:val="24"/>
          <w:szCs w:val="24"/>
        </w:rPr>
      </w:pPr>
    </w:p>
    <w:p w:rsidR="004C6668" w:rsidP="004C6668" w:rsidRDefault="004C6668" w14:paraId="1FBD237F" w14:textId="53EA7A8A">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Caros catarinenses,</w:t>
      </w:r>
    </w:p>
    <w:p w:rsidRPr="00AB28DC" w:rsidR="00A60D41" w:rsidP="004C6668" w:rsidRDefault="00A60D41" w14:paraId="0D8B8EE3" w14:textId="77777777">
      <w:pPr>
        <w:spacing w:before="120" w:after="120"/>
        <w:ind w:firstLine="709"/>
        <w:jc w:val="both"/>
        <w:rPr>
          <w:rFonts w:asciiTheme="minorHAnsi" w:hAnsiTheme="minorHAnsi" w:cstheme="minorHAnsi"/>
          <w:color w:val="000000" w:themeColor="text1"/>
          <w:sz w:val="24"/>
          <w:szCs w:val="24"/>
        </w:rPr>
      </w:pPr>
    </w:p>
    <w:p w:rsidRPr="00AB28DC" w:rsidR="004C6668" w:rsidP="7E6CD4F9" w:rsidRDefault="004C6668" w14:paraId="269CD248" w14:textId="271332E2">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Como Presidente do Tribunal de Contas do Estado de Santa Catarina (TCE/SC), é com grande satisfação que apresento o Plano Diretor de Tecnologia da Informação e Comunicação (PDTIC) do TCE/SC. Este documento reitera nosso compromisso em colocar as pessoas no centro de todo o planejamento de TIC, consolidando a tecnologia como ferramenta essencial para servir a sociedade catarinense.</w:t>
      </w:r>
    </w:p>
    <w:p w:rsidRPr="00AB28DC" w:rsidR="004C6668" w:rsidP="004C6668" w:rsidRDefault="004C6668" w14:paraId="679D8F00" w14:textId="60AC6E57">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O PDTIC está totalmente alinhado ao nosso Planejamento Estratégico Institucional (PEI), ao Plano Estratégico de Tecnologia da Informação e Comunicação (</w:t>
      </w:r>
      <w:proofErr w:type="spellStart"/>
      <w:r w:rsidRPr="00AB28DC">
        <w:rPr>
          <w:rFonts w:asciiTheme="minorHAnsi" w:hAnsiTheme="minorHAnsi" w:cstheme="minorHAnsi"/>
          <w:color w:val="000000" w:themeColor="text1"/>
          <w:sz w:val="24"/>
          <w:szCs w:val="24"/>
        </w:rPr>
        <w:t>P</w:t>
      </w:r>
      <w:r w:rsidR="00AE7DDC">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xml:space="preserve">), à </w:t>
      </w:r>
      <w:r w:rsidRPr="00AB28DC" w:rsidR="004C20DC">
        <w:rPr>
          <w:rFonts w:asciiTheme="minorHAnsi" w:hAnsiTheme="minorHAnsi" w:cstheme="minorHAnsi"/>
          <w:color w:val="000000" w:themeColor="text1"/>
          <w:sz w:val="24"/>
          <w:szCs w:val="24"/>
        </w:rPr>
        <w:t>E</w:t>
      </w:r>
      <w:r w:rsidRPr="00AB28DC">
        <w:rPr>
          <w:rFonts w:asciiTheme="minorHAnsi" w:hAnsiTheme="minorHAnsi" w:cstheme="minorHAnsi"/>
          <w:color w:val="000000" w:themeColor="text1"/>
          <w:sz w:val="24"/>
          <w:szCs w:val="24"/>
        </w:rPr>
        <w:t xml:space="preserve">stratégia </w:t>
      </w:r>
      <w:r w:rsidRPr="00AB28DC" w:rsidR="004C20DC">
        <w:rPr>
          <w:rFonts w:asciiTheme="minorHAnsi" w:hAnsiTheme="minorHAnsi" w:cstheme="minorHAnsi"/>
          <w:color w:val="000000" w:themeColor="text1"/>
          <w:sz w:val="24"/>
          <w:szCs w:val="24"/>
        </w:rPr>
        <w:t>de Transformação D</w:t>
      </w:r>
      <w:r w:rsidRPr="00AB28DC">
        <w:rPr>
          <w:rFonts w:asciiTheme="minorHAnsi" w:hAnsiTheme="minorHAnsi" w:cstheme="minorHAnsi"/>
          <w:color w:val="000000" w:themeColor="text1"/>
          <w:sz w:val="24"/>
          <w:szCs w:val="24"/>
        </w:rPr>
        <w:t>igital</w:t>
      </w:r>
      <w:r w:rsidRPr="00AB28DC" w:rsidR="004C20DC">
        <w:rPr>
          <w:rFonts w:asciiTheme="minorHAnsi" w:hAnsiTheme="minorHAnsi" w:cstheme="minorHAnsi"/>
          <w:color w:val="000000" w:themeColor="text1"/>
          <w:sz w:val="24"/>
          <w:szCs w:val="24"/>
        </w:rPr>
        <w:t xml:space="preserve"> (ETD)</w:t>
      </w:r>
      <w:r w:rsidRPr="00AB28DC">
        <w:rPr>
          <w:rFonts w:asciiTheme="minorHAnsi" w:hAnsiTheme="minorHAnsi" w:cstheme="minorHAnsi"/>
          <w:color w:val="000000" w:themeColor="text1"/>
          <w:sz w:val="24"/>
          <w:szCs w:val="24"/>
        </w:rPr>
        <w:t xml:space="preserve"> do TCE/SC e à Lei de Governo Digital. Esse alinhamento, aliado à centralidade nas pessoas, assegura que todas as iniciativas de tecnologia promovam não apenas a modernização e inovação dos processos, mas também um diálogo constante, transparente e inclusivo com a sociedade.</w:t>
      </w:r>
    </w:p>
    <w:p w:rsidRPr="00AB28DC" w:rsidR="000B5EC4" w:rsidP="004C6668" w:rsidRDefault="000B5EC4" w14:paraId="3A43AE10" w14:textId="0178084F">
      <w:pPr>
        <w:spacing w:before="120" w:after="120"/>
        <w:ind w:firstLine="709"/>
        <w:jc w:val="both"/>
        <w:rPr>
          <w:rFonts w:asciiTheme="minorHAnsi" w:hAnsiTheme="minorHAnsi" w:cstheme="minorHAnsi"/>
          <w:color w:val="000000" w:themeColor="text1"/>
          <w:sz w:val="24"/>
          <w:szCs w:val="24"/>
        </w:rPr>
      </w:pPr>
      <w:r w:rsidRPr="000B5EC4">
        <w:rPr>
          <w:rFonts w:asciiTheme="minorHAnsi" w:hAnsiTheme="minorHAnsi" w:cstheme="minorHAnsi"/>
          <w:color w:val="000000" w:themeColor="text1"/>
          <w:sz w:val="24"/>
          <w:szCs w:val="24"/>
        </w:rPr>
        <w:t>Ao investir em inovação e fortalecer nossa infraestrutura tecnológica — sempre atentos às necessidades de usuári</w:t>
      </w:r>
      <w:r w:rsidR="007F0C83">
        <w:rPr>
          <w:rFonts w:asciiTheme="minorHAnsi" w:hAnsiTheme="minorHAnsi" w:cstheme="minorHAnsi"/>
          <w:color w:val="000000" w:themeColor="text1"/>
          <w:sz w:val="24"/>
          <w:szCs w:val="24"/>
        </w:rPr>
        <w:t>o</w:t>
      </w:r>
      <w:r w:rsidRPr="000B5EC4">
        <w:rPr>
          <w:rFonts w:asciiTheme="minorHAnsi" w:hAnsiTheme="minorHAnsi" w:cstheme="minorHAnsi"/>
          <w:color w:val="000000" w:themeColor="text1"/>
          <w:sz w:val="24"/>
          <w:szCs w:val="24"/>
        </w:rPr>
        <w:t>s, servidores, colaborador</w:t>
      </w:r>
      <w:r w:rsidR="007F0C83">
        <w:rPr>
          <w:rFonts w:asciiTheme="minorHAnsi" w:hAnsiTheme="minorHAnsi" w:cstheme="minorHAnsi"/>
          <w:color w:val="000000" w:themeColor="text1"/>
          <w:sz w:val="24"/>
          <w:szCs w:val="24"/>
        </w:rPr>
        <w:t>es</w:t>
      </w:r>
      <w:r w:rsidRPr="000B5EC4">
        <w:rPr>
          <w:rFonts w:asciiTheme="minorHAnsi" w:hAnsiTheme="minorHAnsi" w:cstheme="minorHAnsi"/>
          <w:color w:val="000000" w:themeColor="text1"/>
          <w:sz w:val="24"/>
          <w:szCs w:val="24"/>
        </w:rPr>
        <w:t xml:space="preserve"> e cidadã</w:t>
      </w:r>
      <w:r w:rsidR="007F0C83">
        <w:rPr>
          <w:rFonts w:asciiTheme="minorHAnsi" w:hAnsiTheme="minorHAnsi" w:cstheme="minorHAnsi"/>
          <w:color w:val="000000" w:themeColor="text1"/>
          <w:sz w:val="24"/>
          <w:szCs w:val="24"/>
        </w:rPr>
        <w:t>o</w:t>
      </w:r>
      <w:r w:rsidRPr="000B5EC4">
        <w:rPr>
          <w:rFonts w:asciiTheme="minorHAnsi" w:hAnsiTheme="minorHAnsi" w:cstheme="minorHAnsi"/>
          <w:color w:val="000000" w:themeColor="text1"/>
          <w:sz w:val="24"/>
          <w:szCs w:val="24"/>
        </w:rPr>
        <w:t xml:space="preserve">s — buscamos construir um Tribunal de Contas cada vez mais próximo </w:t>
      </w:r>
      <w:r w:rsidR="005856FF">
        <w:rPr>
          <w:rFonts w:asciiTheme="minorHAnsi" w:hAnsiTheme="minorHAnsi" w:cstheme="minorHAnsi"/>
          <w:color w:val="000000" w:themeColor="text1"/>
          <w:sz w:val="24"/>
          <w:szCs w:val="24"/>
        </w:rPr>
        <w:t>da sociedade</w:t>
      </w:r>
      <w:r w:rsidRPr="000B5EC4">
        <w:rPr>
          <w:rFonts w:asciiTheme="minorHAnsi" w:hAnsiTheme="minorHAnsi" w:cstheme="minorHAnsi"/>
          <w:color w:val="000000" w:themeColor="text1"/>
          <w:sz w:val="24"/>
          <w:szCs w:val="24"/>
        </w:rPr>
        <w:t>, preparado para responder com agilidade e eficiência aos desafios da administração pública contemporânea.</w:t>
      </w:r>
    </w:p>
    <w:p w:rsidRPr="00AB28DC" w:rsidR="004C6668" w:rsidP="004C6668" w:rsidRDefault="004C6668" w14:paraId="0FC05E30" w14:textId="3FD6DC23">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O PDTIC orienta a utilização racional dos recursos, garantindo que todas as ações e </w:t>
      </w:r>
      <w:r w:rsidR="00FA36C5">
        <w:rPr>
          <w:rFonts w:asciiTheme="minorHAnsi" w:hAnsiTheme="minorHAnsi" w:cstheme="minorHAnsi"/>
          <w:color w:val="000000" w:themeColor="text1"/>
          <w:sz w:val="24"/>
          <w:szCs w:val="24"/>
        </w:rPr>
        <w:t xml:space="preserve">os </w:t>
      </w:r>
      <w:r w:rsidRPr="00AB28DC">
        <w:rPr>
          <w:rFonts w:asciiTheme="minorHAnsi" w:hAnsiTheme="minorHAnsi" w:cstheme="minorHAnsi"/>
          <w:color w:val="000000" w:themeColor="text1"/>
          <w:sz w:val="24"/>
          <w:szCs w:val="24"/>
        </w:rPr>
        <w:t>projetos de TIC estejam voltados para o alcance dos objetivos institucionais e para a construção de um ambiente de governança pública que valorize a participação, a transparência e a confiança social.</w:t>
      </w:r>
    </w:p>
    <w:p w:rsidRPr="00AB28DC" w:rsidR="004C6668" w:rsidP="004C6668" w:rsidRDefault="004C6668" w14:paraId="5DE6A16E" w14:textId="5213AB18">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Estamos comprometidos com um TCE/SC reconhecido como o Tribunal da Governança Pública Catarinense: referência em inovação, </w:t>
      </w:r>
      <w:r w:rsidR="000E77F7">
        <w:rPr>
          <w:rFonts w:asciiTheme="minorHAnsi" w:hAnsiTheme="minorHAnsi" w:cstheme="minorHAnsi"/>
          <w:color w:val="000000" w:themeColor="text1"/>
          <w:sz w:val="24"/>
          <w:szCs w:val="24"/>
        </w:rPr>
        <w:t xml:space="preserve">em </w:t>
      </w:r>
      <w:r w:rsidRPr="00AB28DC">
        <w:rPr>
          <w:rFonts w:asciiTheme="minorHAnsi" w:hAnsiTheme="minorHAnsi" w:cstheme="minorHAnsi"/>
          <w:color w:val="000000" w:themeColor="text1"/>
          <w:sz w:val="24"/>
          <w:szCs w:val="24"/>
        </w:rPr>
        <w:t xml:space="preserve">acessibilidade, </w:t>
      </w:r>
      <w:r w:rsidR="000E77F7">
        <w:rPr>
          <w:rFonts w:asciiTheme="minorHAnsi" w:hAnsiTheme="minorHAnsi" w:cstheme="minorHAnsi"/>
          <w:color w:val="000000" w:themeColor="text1"/>
          <w:sz w:val="24"/>
          <w:szCs w:val="24"/>
        </w:rPr>
        <w:t xml:space="preserve">em </w:t>
      </w:r>
      <w:r w:rsidRPr="00AB28DC">
        <w:rPr>
          <w:rFonts w:asciiTheme="minorHAnsi" w:hAnsiTheme="minorHAnsi" w:cstheme="minorHAnsi"/>
          <w:color w:val="000000" w:themeColor="text1"/>
          <w:sz w:val="24"/>
          <w:szCs w:val="24"/>
        </w:rPr>
        <w:t>eficiência e, sobretudo, em colocar as pessoas no centro de sua missão institucional.</w:t>
      </w:r>
    </w:p>
    <w:p w:rsidRPr="00AB28DC" w:rsidR="004C6668" w:rsidP="004C6668" w:rsidRDefault="004C6668" w14:paraId="2E980188" w14:textId="7627F61A">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A transformação digital é um processo contínuo, construído diariamente com escuta, diálogo e participação de todas e </w:t>
      </w:r>
      <w:r w:rsidR="001D471D">
        <w:rPr>
          <w:rFonts w:asciiTheme="minorHAnsi" w:hAnsiTheme="minorHAnsi" w:cstheme="minorHAnsi"/>
          <w:color w:val="000000" w:themeColor="text1"/>
          <w:sz w:val="24"/>
          <w:szCs w:val="24"/>
        </w:rPr>
        <w:t xml:space="preserve">de </w:t>
      </w:r>
      <w:r w:rsidRPr="00AB28DC">
        <w:rPr>
          <w:rFonts w:asciiTheme="minorHAnsi" w:hAnsiTheme="minorHAnsi" w:cstheme="minorHAnsi"/>
          <w:color w:val="000000" w:themeColor="text1"/>
          <w:sz w:val="24"/>
          <w:szCs w:val="24"/>
        </w:rPr>
        <w:t>todos. Seguiremos avançando para que a tecnologia esteja sempre a serviço da sociedade catarinense.</w:t>
      </w:r>
    </w:p>
    <w:p w:rsidRPr="00AB28DC" w:rsidR="004C6668" w:rsidP="004C6668" w:rsidRDefault="004C6668" w14:paraId="3ABDB785" w14:textId="77777777">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Atenciosamente,</w:t>
      </w:r>
    </w:p>
    <w:p w:rsidRPr="00AB28DC" w:rsidR="004C6668" w:rsidP="004C6668" w:rsidRDefault="004C6668" w14:paraId="2C32DC40" w14:textId="77777777">
      <w:pPr>
        <w:rPr>
          <w:color w:val="000000" w:themeColor="text1"/>
        </w:rPr>
      </w:pPr>
    </w:p>
    <w:p w:rsidRPr="00AB28DC" w:rsidR="004C6668" w:rsidP="004C6668" w:rsidRDefault="004C6668" w14:paraId="4CE29690" w14:textId="77777777">
      <w:pPr>
        <w:jc w:val="center"/>
        <w:rPr>
          <w:rFonts w:asciiTheme="minorHAnsi" w:hAnsiTheme="minorHAnsi" w:cstheme="minorHAnsi"/>
          <w:b/>
          <w:bCs/>
          <w:color w:val="000000" w:themeColor="text1"/>
          <w:sz w:val="24"/>
          <w:szCs w:val="24"/>
        </w:rPr>
      </w:pPr>
      <w:r w:rsidRPr="00AB28DC">
        <w:rPr>
          <w:rFonts w:asciiTheme="minorHAnsi" w:hAnsiTheme="minorHAnsi" w:cstheme="minorHAnsi"/>
          <w:color w:val="000000" w:themeColor="text1"/>
          <w:sz w:val="24"/>
          <w:szCs w:val="24"/>
        </w:rPr>
        <w:t>Conselheiro</w:t>
      </w:r>
      <w:r w:rsidRPr="00AB28DC">
        <w:rPr>
          <w:rFonts w:asciiTheme="minorHAnsi" w:hAnsiTheme="minorHAnsi" w:cstheme="minorHAnsi"/>
          <w:b/>
          <w:bCs/>
          <w:color w:val="000000" w:themeColor="text1"/>
          <w:sz w:val="24"/>
          <w:szCs w:val="24"/>
        </w:rPr>
        <w:t xml:space="preserve"> </w:t>
      </w:r>
      <w:proofErr w:type="spellStart"/>
      <w:r w:rsidRPr="00AB28DC">
        <w:rPr>
          <w:rFonts w:asciiTheme="minorHAnsi" w:hAnsiTheme="minorHAnsi" w:cstheme="minorHAnsi"/>
          <w:b/>
          <w:bCs/>
          <w:color w:val="000000" w:themeColor="text1"/>
          <w:sz w:val="24"/>
          <w:szCs w:val="24"/>
        </w:rPr>
        <w:t>Herneus</w:t>
      </w:r>
      <w:proofErr w:type="spellEnd"/>
      <w:r w:rsidRPr="00AB28DC">
        <w:rPr>
          <w:rFonts w:asciiTheme="minorHAnsi" w:hAnsiTheme="minorHAnsi" w:cstheme="minorHAnsi"/>
          <w:b/>
          <w:bCs/>
          <w:color w:val="000000" w:themeColor="text1"/>
          <w:sz w:val="24"/>
          <w:szCs w:val="24"/>
        </w:rPr>
        <w:t xml:space="preserve"> João De Nadal</w:t>
      </w:r>
    </w:p>
    <w:p w:rsidRPr="00AB28DC" w:rsidR="00C47BF3" w:rsidP="004C6668" w:rsidRDefault="004C6668" w14:paraId="4594650B" w14:textId="50A127B2">
      <w:pPr>
        <w:jc w:val="center"/>
        <w:rPr>
          <w:rFonts w:asciiTheme="minorHAnsi" w:hAnsiTheme="minorHAnsi" w:cstheme="minorHAnsi"/>
          <w:color w:val="000000" w:themeColor="text1"/>
        </w:rPr>
      </w:pPr>
      <w:r w:rsidRPr="00AB28DC">
        <w:rPr>
          <w:rFonts w:asciiTheme="minorHAnsi" w:hAnsiTheme="minorHAnsi" w:cstheme="minorHAnsi"/>
          <w:color w:val="000000" w:themeColor="text1"/>
        </w:rPr>
        <w:t>Presidente do TCE/SC</w:t>
      </w:r>
    </w:p>
    <w:p w:rsidRPr="00AB28DC" w:rsidR="00546089" w:rsidRDefault="00546089" w14:paraId="010ACD85" w14:textId="396E0457">
      <w:pPr>
        <w:overflowPunct/>
        <w:autoSpaceDE/>
        <w:autoSpaceDN/>
        <w:adjustRightInd/>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546089" w:rsidRDefault="00546089" w14:paraId="08B1D299"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C47BF3" w:rsidP="009F6E21" w:rsidRDefault="00C47BF3" w14:paraId="39BF8A0F" w14:textId="77777777">
      <w:pPr>
        <w:spacing w:after="120"/>
        <w:jc w:val="center"/>
        <w:rPr>
          <w:rFonts w:asciiTheme="minorHAnsi" w:hAnsiTheme="minorHAnsi" w:cstheme="minorHAnsi"/>
          <w:color w:val="000000" w:themeColor="text1"/>
          <w:sz w:val="24"/>
          <w:szCs w:val="24"/>
        </w:rPr>
      </w:pPr>
    </w:p>
    <w:p w:rsidRPr="00AB28DC" w:rsidR="00C47BF3" w:rsidP="009F6E21" w:rsidRDefault="00C47BF3" w14:paraId="219EBDCB" w14:textId="77777777">
      <w:pPr>
        <w:spacing w:after="120"/>
        <w:jc w:val="center"/>
        <w:rPr>
          <w:rFonts w:asciiTheme="minorHAnsi" w:hAnsiTheme="minorHAnsi" w:cstheme="minorHAnsi"/>
          <w:color w:val="000000" w:themeColor="text1"/>
          <w:sz w:val="24"/>
          <w:szCs w:val="24"/>
        </w:rPr>
      </w:pPr>
    </w:p>
    <w:p w:rsidRPr="00AB28DC" w:rsidR="00C47BF3" w:rsidP="009F6E21" w:rsidRDefault="00C47BF3" w14:paraId="7ACA0146" w14:textId="77777777">
      <w:pPr>
        <w:spacing w:after="120"/>
        <w:jc w:val="center"/>
        <w:rPr>
          <w:rFonts w:asciiTheme="minorHAnsi" w:hAnsiTheme="minorHAnsi" w:cstheme="minorHAnsi"/>
          <w:color w:val="000000" w:themeColor="text1"/>
          <w:sz w:val="24"/>
          <w:szCs w:val="24"/>
        </w:rPr>
      </w:pPr>
    </w:p>
    <w:p w:rsidRPr="00AB28DC" w:rsidR="00C47BF3" w:rsidP="009F6E21" w:rsidRDefault="00C47BF3" w14:paraId="362F31A8" w14:textId="77777777">
      <w:pPr>
        <w:spacing w:after="120"/>
        <w:jc w:val="center"/>
        <w:rPr>
          <w:rFonts w:asciiTheme="minorHAnsi" w:hAnsiTheme="minorHAnsi" w:cstheme="minorHAnsi"/>
          <w:color w:val="000000" w:themeColor="text1"/>
          <w:sz w:val="24"/>
          <w:szCs w:val="24"/>
        </w:rPr>
      </w:pPr>
    </w:p>
    <w:p w:rsidRPr="00AB28DC" w:rsidR="00C47BF3" w:rsidP="009F6E21" w:rsidRDefault="00C47BF3" w14:paraId="0BE0DD6C" w14:textId="77777777">
      <w:pPr>
        <w:spacing w:after="120"/>
        <w:jc w:val="center"/>
        <w:rPr>
          <w:rFonts w:asciiTheme="minorHAnsi" w:hAnsiTheme="minorHAnsi" w:cstheme="minorHAnsi"/>
          <w:color w:val="000000" w:themeColor="text1"/>
          <w:sz w:val="24"/>
          <w:szCs w:val="24"/>
        </w:rPr>
      </w:pPr>
    </w:p>
    <w:p w:rsidRPr="00AB28DC" w:rsidR="00A03CCB" w:rsidP="009F6E21" w:rsidRDefault="00A03CCB" w14:paraId="5CE3DCE5" w14:textId="77777777">
      <w:pPr>
        <w:spacing w:after="120"/>
        <w:jc w:val="center"/>
        <w:rPr>
          <w:rFonts w:asciiTheme="minorHAnsi" w:hAnsiTheme="minorHAnsi" w:cstheme="minorHAnsi"/>
          <w:color w:val="000000" w:themeColor="text1"/>
          <w:sz w:val="24"/>
          <w:szCs w:val="24"/>
        </w:rPr>
      </w:pPr>
    </w:p>
    <w:p w:rsidRPr="00AB28DC" w:rsidR="00A03CCB" w:rsidP="009F6E21" w:rsidRDefault="00A03CCB" w14:paraId="4A0B66E0" w14:textId="77777777">
      <w:pPr>
        <w:spacing w:after="120"/>
        <w:jc w:val="center"/>
        <w:rPr>
          <w:rFonts w:asciiTheme="minorHAnsi" w:hAnsiTheme="minorHAnsi" w:cstheme="minorHAnsi"/>
          <w:color w:val="000000" w:themeColor="text1"/>
          <w:sz w:val="24"/>
          <w:szCs w:val="24"/>
        </w:rPr>
      </w:pPr>
    </w:p>
    <w:p w:rsidRPr="00AB28DC" w:rsidR="00546089" w:rsidP="009F6E21" w:rsidRDefault="00546089" w14:paraId="63B1D600" w14:textId="77777777">
      <w:pPr>
        <w:spacing w:after="120"/>
        <w:jc w:val="center"/>
        <w:rPr>
          <w:rFonts w:asciiTheme="minorHAnsi" w:hAnsiTheme="minorHAnsi" w:cstheme="minorHAnsi"/>
          <w:color w:val="000000" w:themeColor="text1"/>
          <w:sz w:val="24"/>
          <w:szCs w:val="24"/>
        </w:rPr>
      </w:pPr>
    </w:p>
    <w:p w:rsidRPr="00AB28DC" w:rsidR="00546089" w:rsidP="009F6E21" w:rsidRDefault="00546089" w14:paraId="16B1F67B" w14:textId="77777777">
      <w:pPr>
        <w:spacing w:after="120"/>
        <w:jc w:val="center"/>
        <w:rPr>
          <w:rFonts w:asciiTheme="minorHAnsi" w:hAnsiTheme="minorHAnsi" w:cstheme="minorHAnsi"/>
          <w:color w:val="000000" w:themeColor="text1"/>
          <w:sz w:val="24"/>
          <w:szCs w:val="24"/>
        </w:rPr>
      </w:pPr>
    </w:p>
    <w:p w:rsidRPr="00AB28DC" w:rsidR="00546089" w:rsidP="009F6E21" w:rsidRDefault="00546089" w14:paraId="55D45364" w14:textId="77777777">
      <w:pPr>
        <w:spacing w:after="120"/>
        <w:jc w:val="center"/>
        <w:rPr>
          <w:rFonts w:asciiTheme="minorHAnsi" w:hAnsiTheme="minorHAnsi" w:cstheme="minorHAnsi"/>
          <w:color w:val="000000" w:themeColor="text1"/>
          <w:sz w:val="24"/>
          <w:szCs w:val="24"/>
        </w:rPr>
      </w:pPr>
    </w:p>
    <w:p w:rsidRPr="00AB28DC" w:rsidR="00546089" w:rsidP="009F6E21" w:rsidRDefault="00546089" w14:paraId="269CFB8E" w14:textId="77777777">
      <w:pPr>
        <w:spacing w:after="120"/>
        <w:jc w:val="center"/>
        <w:rPr>
          <w:rFonts w:asciiTheme="minorHAnsi" w:hAnsiTheme="minorHAnsi" w:cstheme="minorHAnsi"/>
          <w:color w:val="000000" w:themeColor="text1"/>
          <w:sz w:val="24"/>
          <w:szCs w:val="24"/>
        </w:rPr>
      </w:pPr>
    </w:p>
    <w:p w:rsidRPr="00AB28DC" w:rsidR="00A03CCB" w:rsidP="009F6E21" w:rsidRDefault="00A674F5" w14:paraId="08C9C57D" w14:textId="164AA87D">
      <w:pPr>
        <w:spacing w:after="12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Pr="00AB28DC" w:rsidR="00C04845">
        <w:rPr>
          <w:rFonts w:asciiTheme="minorHAnsi" w:hAnsiTheme="minorHAnsi" w:cstheme="minorHAnsi"/>
          <w:color w:val="000000" w:themeColor="text1"/>
          <w:sz w:val="24"/>
          <w:szCs w:val="24"/>
        </w:rPr>
        <w:t>Não podemos resolver nossos problemas com o mesmo pensamento que usamos quando os criamos.</w:t>
      </w:r>
      <w:r>
        <w:rPr>
          <w:rFonts w:asciiTheme="minorHAnsi" w:hAnsiTheme="minorHAnsi" w:cstheme="minorHAnsi"/>
          <w:color w:val="000000" w:themeColor="text1"/>
          <w:sz w:val="24"/>
          <w:szCs w:val="24"/>
        </w:rPr>
        <w:t>”</w:t>
      </w:r>
    </w:p>
    <w:p w:rsidRPr="00AB28DC" w:rsidR="00A03CCB" w:rsidP="009F6E21" w:rsidRDefault="00C04845" w14:paraId="785D128A" w14:textId="492E7BC2">
      <w:pPr>
        <w:spacing w:after="120"/>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Albert Einstein</w:t>
      </w:r>
    </w:p>
    <w:p w:rsidRPr="00AB28DC" w:rsidR="00C04845" w:rsidP="009F6E21" w:rsidRDefault="00C04845" w14:paraId="55DFC31E" w14:textId="77777777">
      <w:pPr>
        <w:spacing w:after="120"/>
        <w:jc w:val="center"/>
        <w:rPr>
          <w:rFonts w:asciiTheme="minorHAnsi" w:hAnsiTheme="minorHAnsi" w:cstheme="minorHAnsi"/>
          <w:color w:val="000000" w:themeColor="text1"/>
          <w:sz w:val="24"/>
          <w:szCs w:val="24"/>
        </w:rPr>
      </w:pPr>
    </w:p>
    <w:p w:rsidRPr="00AB28DC" w:rsidR="00C47BF3" w:rsidP="009F6E21" w:rsidRDefault="00C47BF3" w14:paraId="7A023E9A" w14:textId="77777777">
      <w:pPr>
        <w:spacing w:after="120"/>
        <w:jc w:val="center"/>
        <w:rPr>
          <w:rFonts w:asciiTheme="minorHAnsi" w:hAnsiTheme="minorHAnsi" w:cstheme="minorHAnsi"/>
          <w:color w:val="000000" w:themeColor="text1"/>
          <w:sz w:val="24"/>
          <w:szCs w:val="24"/>
        </w:rPr>
      </w:pPr>
    </w:p>
    <w:p w:rsidRPr="00AB28DC" w:rsidR="006E59EC" w:rsidP="009F6E21" w:rsidRDefault="006E59EC" w14:paraId="6CEE36C4" w14:textId="77777777">
      <w:pPr>
        <w:spacing w:after="120"/>
        <w:jc w:val="center"/>
        <w:rPr>
          <w:rFonts w:asciiTheme="minorHAnsi" w:hAnsiTheme="minorHAnsi" w:cstheme="minorHAnsi"/>
          <w:color w:val="000000" w:themeColor="text1"/>
          <w:sz w:val="24"/>
          <w:szCs w:val="24"/>
        </w:rPr>
      </w:pPr>
    </w:p>
    <w:p w:rsidRPr="00AB28DC" w:rsidR="00CC6835" w:rsidP="009F6E21" w:rsidRDefault="008F0751" w14:paraId="415CF5FF" w14:textId="7C87898F">
      <w:pPr>
        <w:spacing w:after="120"/>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"Inovação é o que distingue um líder de um seguidor."</w:t>
      </w:r>
    </w:p>
    <w:p w:rsidRPr="00AB28DC" w:rsidR="008F0751" w:rsidP="009F6E21" w:rsidRDefault="008F0751" w14:paraId="5A328BA5" w14:textId="247178E3">
      <w:pPr>
        <w:spacing w:after="120"/>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Steve Jobs</w:t>
      </w:r>
    </w:p>
    <w:p w:rsidRPr="00AB28DC" w:rsidR="00BC3BFC" w:rsidP="009F6E21" w:rsidRDefault="00BC3BFC" w14:paraId="218E3F3F" w14:textId="4C9B39B9">
      <w:pPr>
        <w:spacing w:after="120"/>
        <w:jc w:val="center"/>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855218" w:rsidP="0025255E" w:rsidRDefault="0025255E" w14:paraId="3CCBE2E4" w14:textId="21468F9C">
      <w:pPr>
        <w:tabs>
          <w:tab w:val="left" w:pos="3615"/>
          <w:tab w:val="center" w:pos="4535"/>
        </w:tabs>
        <w:overflowPunct/>
        <w:autoSpaceDE/>
        <w:autoSpaceDN/>
        <w:adjustRightInd/>
        <w:textAlignment w:val="auto"/>
        <w:rPr>
          <w:rFonts w:asciiTheme="minorHAnsi" w:hAnsiTheme="minorHAnsi" w:cstheme="minorHAnsi"/>
          <w:b/>
          <w:bCs/>
          <w:color w:val="000000" w:themeColor="text1"/>
          <w:sz w:val="24"/>
          <w:szCs w:val="24"/>
        </w:rPr>
      </w:pPr>
      <w:bookmarkStart w:name="_Toc105767578" w:id="0"/>
      <w:bookmarkStart w:name="_Toc105768187" w:id="1"/>
      <w:bookmarkStart w:name="_Toc2047666223" w:id="2"/>
      <w:bookmarkStart w:name="_Toc1592199454" w:id="3"/>
      <w:r w:rsidRPr="00AB28DC">
        <w:rPr>
          <w:rFonts w:asciiTheme="minorHAnsi" w:hAnsiTheme="minorHAnsi" w:cstheme="minorHAnsi"/>
          <w:b/>
          <w:bCs/>
          <w:color w:val="000000" w:themeColor="text1"/>
          <w:sz w:val="24"/>
          <w:szCs w:val="24"/>
        </w:rPr>
        <w:lastRenderedPageBreak/>
        <w:tab/>
      </w:r>
      <w:r w:rsidRPr="00AB28DC">
        <w:rPr>
          <w:rFonts w:asciiTheme="minorHAnsi" w:hAnsiTheme="minorHAnsi" w:cstheme="minorHAnsi"/>
          <w:b/>
          <w:bCs/>
          <w:color w:val="000000" w:themeColor="text1"/>
          <w:sz w:val="24"/>
          <w:szCs w:val="24"/>
        </w:rPr>
        <w:tab/>
      </w:r>
      <w:r w:rsidRPr="00AB28DC" w:rsidR="00F96011">
        <w:rPr>
          <w:rFonts w:asciiTheme="minorHAnsi" w:hAnsiTheme="minorHAnsi" w:cstheme="minorHAnsi"/>
          <w:b/>
          <w:bCs/>
          <w:color w:val="000000" w:themeColor="text1"/>
          <w:sz w:val="24"/>
          <w:szCs w:val="24"/>
        </w:rPr>
        <w:t>SUMÁRIO</w:t>
      </w:r>
    </w:p>
    <w:p w:rsidRPr="00AB28DC" w:rsidR="00956596" w:rsidP="0025255E" w:rsidRDefault="00956596" w14:paraId="323BB15C" w14:textId="77777777">
      <w:pPr>
        <w:tabs>
          <w:tab w:val="left" w:pos="3615"/>
          <w:tab w:val="center" w:pos="4535"/>
        </w:tabs>
        <w:overflowPunct/>
        <w:autoSpaceDE/>
        <w:autoSpaceDN/>
        <w:adjustRightInd/>
        <w:textAlignment w:val="auto"/>
        <w:rPr>
          <w:rFonts w:asciiTheme="minorHAnsi" w:hAnsiTheme="minorHAnsi" w:cstheme="minorHAnsi"/>
          <w:b/>
          <w:bCs/>
          <w:color w:val="000000" w:themeColor="text1"/>
          <w:sz w:val="24"/>
          <w:szCs w:val="24"/>
        </w:rPr>
      </w:pPr>
    </w:p>
    <w:p w:rsidR="00F37853" w:rsidRDefault="00F96011" w14:paraId="6F8B55FD" w14:textId="57A1A0C5">
      <w:pPr>
        <w:pStyle w:val="Sumrio2"/>
        <w:rPr>
          <w:rFonts w:eastAsiaTheme="minorEastAsia" w:cstheme="minorBidi"/>
          <w:b w:val="0"/>
          <w:bCs w:val="0"/>
          <w:noProof/>
          <w:kern w:val="2"/>
          <w:sz w:val="24"/>
          <w:szCs w:val="24"/>
          <w14:ligatures w14:val="standardContextual"/>
        </w:rPr>
      </w:pPr>
      <w:r w:rsidRPr="00AB28DC">
        <w:rPr>
          <w:color w:val="000000" w:themeColor="text1"/>
          <w:sz w:val="24"/>
          <w:szCs w:val="24"/>
        </w:rPr>
        <w:fldChar w:fldCharType="begin"/>
      </w:r>
      <w:r w:rsidRPr="00AB28DC">
        <w:rPr>
          <w:color w:val="000000" w:themeColor="text1"/>
          <w:sz w:val="24"/>
          <w:szCs w:val="24"/>
        </w:rPr>
        <w:instrText xml:space="preserve"> TOC \o "1-3" \h \z \u </w:instrText>
      </w:r>
      <w:r w:rsidRPr="00AB28DC">
        <w:rPr>
          <w:color w:val="000000" w:themeColor="text1"/>
          <w:sz w:val="24"/>
          <w:szCs w:val="24"/>
        </w:rPr>
        <w:fldChar w:fldCharType="separate"/>
      </w:r>
      <w:hyperlink w:history="1" w:anchor="_Toc210145902">
        <w:r w:rsidRPr="00031D18" w:rsidR="00F37853">
          <w:rPr>
            <w:rStyle w:val="Hyperlink"/>
            <w:noProof/>
          </w:rPr>
          <w:t>1.</w:t>
        </w:r>
        <w:r w:rsidR="00F37853">
          <w:rPr>
            <w:rFonts w:eastAsiaTheme="minorEastAsia" w:cstheme="minorBidi"/>
            <w:b w:val="0"/>
            <w:bCs w:val="0"/>
            <w:noProof/>
            <w:kern w:val="2"/>
            <w:sz w:val="24"/>
            <w:szCs w:val="24"/>
            <w14:ligatures w14:val="standardContextual"/>
          </w:rPr>
          <w:tab/>
        </w:r>
        <w:r w:rsidRPr="00031D18" w:rsidR="00F37853">
          <w:rPr>
            <w:rStyle w:val="Hyperlink"/>
            <w:noProof/>
          </w:rPr>
          <w:t>APRESENTAÇÃO</w:t>
        </w:r>
        <w:r w:rsidR="00F37853">
          <w:rPr>
            <w:noProof/>
            <w:webHidden/>
          </w:rPr>
          <w:tab/>
        </w:r>
        <w:r w:rsidR="00F37853">
          <w:rPr>
            <w:noProof/>
            <w:webHidden/>
          </w:rPr>
          <w:fldChar w:fldCharType="begin"/>
        </w:r>
        <w:r w:rsidR="00F37853">
          <w:rPr>
            <w:noProof/>
            <w:webHidden/>
          </w:rPr>
          <w:instrText xml:space="preserve"> PAGEREF _Toc210145902 \h </w:instrText>
        </w:r>
        <w:r w:rsidR="00F37853">
          <w:rPr>
            <w:noProof/>
            <w:webHidden/>
          </w:rPr>
        </w:r>
        <w:r w:rsidR="00F37853">
          <w:rPr>
            <w:noProof/>
            <w:webHidden/>
          </w:rPr>
          <w:fldChar w:fldCharType="separate"/>
        </w:r>
        <w:r w:rsidR="00F37853">
          <w:rPr>
            <w:noProof/>
            <w:webHidden/>
          </w:rPr>
          <w:t>8</w:t>
        </w:r>
        <w:r w:rsidR="00F37853">
          <w:rPr>
            <w:noProof/>
            <w:webHidden/>
          </w:rPr>
          <w:fldChar w:fldCharType="end"/>
        </w:r>
      </w:hyperlink>
    </w:p>
    <w:p w:rsidR="00F37853" w:rsidRDefault="00F37853" w14:paraId="4F6EBE73" w14:textId="491F56B9">
      <w:pPr>
        <w:pStyle w:val="Sumrio3"/>
        <w:rPr>
          <w:rFonts w:eastAsiaTheme="minorEastAsia" w:cstheme="minorBidi"/>
          <w:noProof/>
          <w:kern w:val="2"/>
          <w:sz w:val="24"/>
          <w:szCs w:val="24"/>
          <w14:ligatures w14:val="standardContextual"/>
        </w:rPr>
      </w:pPr>
      <w:hyperlink w:history="1" w:anchor="_Toc210145903">
        <w:r w:rsidRPr="00031D18">
          <w:rPr>
            <w:rStyle w:val="Hyperlink"/>
            <w:noProof/>
          </w:rPr>
          <w:t>1.1 Disposições Preliminares</w:t>
        </w:r>
        <w:r>
          <w:rPr>
            <w:noProof/>
            <w:webHidden/>
          </w:rPr>
          <w:tab/>
        </w:r>
        <w:r>
          <w:rPr>
            <w:noProof/>
            <w:webHidden/>
          </w:rPr>
          <w:fldChar w:fldCharType="begin"/>
        </w:r>
        <w:r>
          <w:rPr>
            <w:noProof/>
            <w:webHidden/>
          </w:rPr>
          <w:instrText xml:space="preserve"> PAGEREF _Toc210145903 \h </w:instrText>
        </w:r>
        <w:r>
          <w:rPr>
            <w:noProof/>
            <w:webHidden/>
          </w:rPr>
        </w:r>
        <w:r>
          <w:rPr>
            <w:noProof/>
            <w:webHidden/>
          </w:rPr>
          <w:fldChar w:fldCharType="separate"/>
        </w:r>
        <w:r>
          <w:rPr>
            <w:noProof/>
            <w:webHidden/>
          </w:rPr>
          <w:t>8</w:t>
        </w:r>
        <w:r>
          <w:rPr>
            <w:noProof/>
            <w:webHidden/>
          </w:rPr>
          <w:fldChar w:fldCharType="end"/>
        </w:r>
      </w:hyperlink>
    </w:p>
    <w:p w:rsidR="00F37853" w:rsidRDefault="00F37853" w14:paraId="668D1F36" w14:textId="34D9097B">
      <w:pPr>
        <w:pStyle w:val="Sumrio3"/>
        <w:rPr>
          <w:rFonts w:eastAsiaTheme="minorEastAsia" w:cstheme="minorBidi"/>
          <w:noProof/>
          <w:kern w:val="2"/>
          <w:sz w:val="24"/>
          <w:szCs w:val="24"/>
          <w14:ligatures w14:val="standardContextual"/>
        </w:rPr>
      </w:pPr>
      <w:hyperlink w:history="1" w:anchor="_Toc210145904">
        <w:r w:rsidRPr="00031D18">
          <w:rPr>
            <w:rStyle w:val="Hyperlink"/>
            <w:noProof/>
          </w:rPr>
          <w:t>1.4 Vigência, Revisões e Avaliações do PDTIC</w:t>
        </w:r>
        <w:r>
          <w:rPr>
            <w:noProof/>
            <w:webHidden/>
          </w:rPr>
          <w:tab/>
        </w:r>
        <w:r>
          <w:rPr>
            <w:noProof/>
            <w:webHidden/>
          </w:rPr>
          <w:fldChar w:fldCharType="begin"/>
        </w:r>
        <w:r>
          <w:rPr>
            <w:noProof/>
            <w:webHidden/>
          </w:rPr>
          <w:instrText xml:space="preserve"> PAGEREF _Toc210145904 \h </w:instrText>
        </w:r>
        <w:r>
          <w:rPr>
            <w:noProof/>
            <w:webHidden/>
          </w:rPr>
        </w:r>
        <w:r>
          <w:rPr>
            <w:noProof/>
            <w:webHidden/>
          </w:rPr>
          <w:fldChar w:fldCharType="separate"/>
        </w:r>
        <w:r>
          <w:rPr>
            <w:noProof/>
            <w:webHidden/>
          </w:rPr>
          <w:t>9</w:t>
        </w:r>
        <w:r>
          <w:rPr>
            <w:noProof/>
            <w:webHidden/>
          </w:rPr>
          <w:fldChar w:fldCharType="end"/>
        </w:r>
      </w:hyperlink>
    </w:p>
    <w:p w:rsidR="00F37853" w:rsidRDefault="00F37853" w14:paraId="4EF347DD" w14:textId="09807345">
      <w:pPr>
        <w:pStyle w:val="Sumrio3"/>
        <w:rPr>
          <w:rFonts w:eastAsiaTheme="minorEastAsia" w:cstheme="minorBidi"/>
          <w:noProof/>
          <w:kern w:val="2"/>
          <w:sz w:val="24"/>
          <w:szCs w:val="24"/>
          <w14:ligatures w14:val="standardContextual"/>
        </w:rPr>
      </w:pPr>
      <w:hyperlink w:history="1" w:anchor="_Toc210145905">
        <w:r w:rsidRPr="00031D18">
          <w:rPr>
            <w:rStyle w:val="Hyperlink"/>
            <w:noProof/>
          </w:rPr>
          <w:t>1.5 Aprovação e Publicação</w:t>
        </w:r>
        <w:r>
          <w:rPr>
            <w:noProof/>
            <w:webHidden/>
          </w:rPr>
          <w:tab/>
        </w:r>
        <w:r>
          <w:rPr>
            <w:noProof/>
            <w:webHidden/>
          </w:rPr>
          <w:fldChar w:fldCharType="begin"/>
        </w:r>
        <w:r>
          <w:rPr>
            <w:noProof/>
            <w:webHidden/>
          </w:rPr>
          <w:instrText xml:space="preserve"> PAGEREF _Toc210145905 \h </w:instrText>
        </w:r>
        <w:r>
          <w:rPr>
            <w:noProof/>
            <w:webHidden/>
          </w:rPr>
        </w:r>
        <w:r>
          <w:rPr>
            <w:noProof/>
            <w:webHidden/>
          </w:rPr>
          <w:fldChar w:fldCharType="separate"/>
        </w:r>
        <w:r>
          <w:rPr>
            <w:noProof/>
            <w:webHidden/>
          </w:rPr>
          <w:t>9</w:t>
        </w:r>
        <w:r>
          <w:rPr>
            <w:noProof/>
            <w:webHidden/>
          </w:rPr>
          <w:fldChar w:fldCharType="end"/>
        </w:r>
      </w:hyperlink>
    </w:p>
    <w:p w:rsidR="00F37853" w:rsidRDefault="00F37853" w14:paraId="6618BCAE" w14:textId="78CB6FFD">
      <w:pPr>
        <w:pStyle w:val="Sumrio2"/>
        <w:rPr>
          <w:rFonts w:eastAsiaTheme="minorEastAsia" w:cstheme="minorBidi"/>
          <w:b w:val="0"/>
          <w:bCs w:val="0"/>
          <w:noProof/>
          <w:kern w:val="2"/>
          <w:sz w:val="24"/>
          <w:szCs w:val="24"/>
          <w14:ligatures w14:val="standardContextual"/>
        </w:rPr>
      </w:pPr>
      <w:hyperlink w:history="1" w:anchor="_Toc210145906">
        <w:r w:rsidRPr="00031D18">
          <w:rPr>
            <w:rStyle w:val="Hyperlink"/>
            <w:noProof/>
          </w:rPr>
          <w:t>2.</w:t>
        </w:r>
        <w:r>
          <w:rPr>
            <w:rFonts w:eastAsiaTheme="minorEastAsia" w:cstheme="minorBidi"/>
            <w:b w:val="0"/>
            <w:bCs w:val="0"/>
            <w:noProof/>
            <w:kern w:val="2"/>
            <w:sz w:val="24"/>
            <w:szCs w:val="24"/>
            <w14:ligatures w14:val="standardContextual"/>
          </w:rPr>
          <w:tab/>
        </w:r>
        <w:r w:rsidRPr="00031D18">
          <w:rPr>
            <w:rStyle w:val="Hyperlink"/>
            <w:noProof/>
          </w:rPr>
          <w:t>INTRODUÇÃO</w:t>
        </w:r>
        <w:r>
          <w:rPr>
            <w:noProof/>
            <w:webHidden/>
          </w:rPr>
          <w:tab/>
        </w:r>
        <w:r>
          <w:rPr>
            <w:noProof/>
            <w:webHidden/>
          </w:rPr>
          <w:fldChar w:fldCharType="begin"/>
        </w:r>
        <w:r>
          <w:rPr>
            <w:noProof/>
            <w:webHidden/>
          </w:rPr>
          <w:instrText xml:space="preserve"> PAGEREF _Toc210145906 \h </w:instrText>
        </w:r>
        <w:r>
          <w:rPr>
            <w:noProof/>
            <w:webHidden/>
          </w:rPr>
        </w:r>
        <w:r>
          <w:rPr>
            <w:noProof/>
            <w:webHidden/>
          </w:rPr>
          <w:fldChar w:fldCharType="separate"/>
        </w:r>
        <w:r>
          <w:rPr>
            <w:noProof/>
            <w:webHidden/>
          </w:rPr>
          <w:t>10</w:t>
        </w:r>
        <w:r>
          <w:rPr>
            <w:noProof/>
            <w:webHidden/>
          </w:rPr>
          <w:fldChar w:fldCharType="end"/>
        </w:r>
      </w:hyperlink>
    </w:p>
    <w:p w:rsidR="00F37853" w:rsidRDefault="00F37853" w14:paraId="5E0B3F6B" w14:textId="63A6228A">
      <w:pPr>
        <w:pStyle w:val="Sumrio3"/>
        <w:rPr>
          <w:rFonts w:eastAsiaTheme="minorEastAsia" w:cstheme="minorBidi"/>
          <w:noProof/>
          <w:kern w:val="2"/>
          <w:sz w:val="24"/>
          <w:szCs w:val="24"/>
          <w14:ligatures w14:val="standardContextual"/>
        </w:rPr>
      </w:pPr>
      <w:hyperlink w:history="1" w:anchor="_Toc210145907">
        <w:r w:rsidRPr="00031D18">
          <w:rPr>
            <w:rStyle w:val="Hyperlink"/>
            <w:noProof/>
          </w:rPr>
          <w:t>2.1 Contextualização</w:t>
        </w:r>
        <w:r>
          <w:rPr>
            <w:noProof/>
            <w:webHidden/>
          </w:rPr>
          <w:tab/>
        </w:r>
        <w:r>
          <w:rPr>
            <w:noProof/>
            <w:webHidden/>
          </w:rPr>
          <w:fldChar w:fldCharType="begin"/>
        </w:r>
        <w:r>
          <w:rPr>
            <w:noProof/>
            <w:webHidden/>
          </w:rPr>
          <w:instrText xml:space="preserve"> PAGEREF _Toc210145907 \h </w:instrText>
        </w:r>
        <w:r>
          <w:rPr>
            <w:noProof/>
            <w:webHidden/>
          </w:rPr>
        </w:r>
        <w:r>
          <w:rPr>
            <w:noProof/>
            <w:webHidden/>
          </w:rPr>
          <w:fldChar w:fldCharType="separate"/>
        </w:r>
        <w:r>
          <w:rPr>
            <w:noProof/>
            <w:webHidden/>
          </w:rPr>
          <w:t>10</w:t>
        </w:r>
        <w:r>
          <w:rPr>
            <w:noProof/>
            <w:webHidden/>
          </w:rPr>
          <w:fldChar w:fldCharType="end"/>
        </w:r>
      </w:hyperlink>
    </w:p>
    <w:p w:rsidR="00F37853" w:rsidRDefault="00F37853" w14:paraId="708CCE66" w14:textId="37D18722">
      <w:pPr>
        <w:pStyle w:val="Sumrio3"/>
        <w:rPr>
          <w:rFonts w:eastAsiaTheme="minorEastAsia" w:cstheme="minorBidi"/>
          <w:noProof/>
          <w:kern w:val="2"/>
          <w:sz w:val="24"/>
          <w:szCs w:val="24"/>
          <w14:ligatures w14:val="standardContextual"/>
        </w:rPr>
      </w:pPr>
      <w:hyperlink w:history="1" w:anchor="_Toc210145908">
        <w:r w:rsidRPr="00031D18">
          <w:rPr>
            <w:rStyle w:val="Hyperlink"/>
            <w:noProof/>
          </w:rPr>
          <w:t>2.2 Objetivos</w:t>
        </w:r>
        <w:r>
          <w:rPr>
            <w:noProof/>
            <w:webHidden/>
          </w:rPr>
          <w:tab/>
        </w:r>
        <w:r>
          <w:rPr>
            <w:noProof/>
            <w:webHidden/>
          </w:rPr>
          <w:fldChar w:fldCharType="begin"/>
        </w:r>
        <w:r>
          <w:rPr>
            <w:noProof/>
            <w:webHidden/>
          </w:rPr>
          <w:instrText xml:space="preserve"> PAGEREF _Toc210145908 \h </w:instrText>
        </w:r>
        <w:r>
          <w:rPr>
            <w:noProof/>
            <w:webHidden/>
          </w:rPr>
        </w:r>
        <w:r>
          <w:rPr>
            <w:noProof/>
            <w:webHidden/>
          </w:rPr>
          <w:fldChar w:fldCharType="separate"/>
        </w:r>
        <w:r>
          <w:rPr>
            <w:noProof/>
            <w:webHidden/>
          </w:rPr>
          <w:t>11</w:t>
        </w:r>
        <w:r>
          <w:rPr>
            <w:noProof/>
            <w:webHidden/>
          </w:rPr>
          <w:fldChar w:fldCharType="end"/>
        </w:r>
      </w:hyperlink>
    </w:p>
    <w:p w:rsidR="00F37853" w:rsidRDefault="00F37853" w14:paraId="64D719C9" w14:textId="54B0B522">
      <w:pPr>
        <w:pStyle w:val="Sumrio2"/>
        <w:rPr>
          <w:rFonts w:eastAsiaTheme="minorEastAsia" w:cstheme="minorBidi"/>
          <w:b w:val="0"/>
          <w:bCs w:val="0"/>
          <w:noProof/>
          <w:kern w:val="2"/>
          <w:sz w:val="24"/>
          <w:szCs w:val="24"/>
          <w14:ligatures w14:val="standardContextual"/>
        </w:rPr>
      </w:pPr>
      <w:hyperlink w:history="1" w:anchor="_Toc210145909">
        <w:r w:rsidRPr="00031D18">
          <w:rPr>
            <w:rStyle w:val="Hyperlink"/>
            <w:noProof/>
          </w:rPr>
          <w:t>3.</w:t>
        </w:r>
        <w:r>
          <w:rPr>
            <w:rFonts w:eastAsiaTheme="minorEastAsia" w:cstheme="minorBidi"/>
            <w:b w:val="0"/>
            <w:bCs w:val="0"/>
            <w:noProof/>
            <w:kern w:val="2"/>
            <w:sz w:val="24"/>
            <w:szCs w:val="24"/>
            <w14:ligatures w14:val="standardContextual"/>
          </w:rPr>
          <w:tab/>
        </w:r>
        <w:r w:rsidRPr="00031D18">
          <w:rPr>
            <w:rStyle w:val="Hyperlink"/>
            <w:noProof/>
          </w:rPr>
          <w:t>GOVERNANÇA E RESPONSABILIDADES</w:t>
        </w:r>
        <w:r>
          <w:rPr>
            <w:noProof/>
            <w:webHidden/>
          </w:rPr>
          <w:tab/>
        </w:r>
        <w:r>
          <w:rPr>
            <w:noProof/>
            <w:webHidden/>
          </w:rPr>
          <w:fldChar w:fldCharType="begin"/>
        </w:r>
        <w:r>
          <w:rPr>
            <w:noProof/>
            <w:webHidden/>
          </w:rPr>
          <w:instrText xml:space="preserve"> PAGEREF _Toc210145909 \h </w:instrText>
        </w:r>
        <w:r>
          <w:rPr>
            <w:noProof/>
            <w:webHidden/>
          </w:rPr>
        </w:r>
        <w:r>
          <w:rPr>
            <w:noProof/>
            <w:webHidden/>
          </w:rPr>
          <w:fldChar w:fldCharType="separate"/>
        </w:r>
        <w:r>
          <w:rPr>
            <w:noProof/>
            <w:webHidden/>
          </w:rPr>
          <w:t>12</w:t>
        </w:r>
        <w:r>
          <w:rPr>
            <w:noProof/>
            <w:webHidden/>
          </w:rPr>
          <w:fldChar w:fldCharType="end"/>
        </w:r>
      </w:hyperlink>
    </w:p>
    <w:p w:rsidR="00F37853" w:rsidRDefault="00F37853" w14:paraId="2B05223E" w14:textId="18A23EF6">
      <w:pPr>
        <w:pStyle w:val="Sumrio3"/>
        <w:rPr>
          <w:rFonts w:eastAsiaTheme="minorEastAsia" w:cstheme="minorBidi"/>
          <w:noProof/>
          <w:kern w:val="2"/>
          <w:sz w:val="24"/>
          <w:szCs w:val="24"/>
          <w14:ligatures w14:val="standardContextual"/>
        </w:rPr>
      </w:pPr>
      <w:hyperlink w:history="1" w:anchor="_Toc210145910">
        <w:r w:rsidRPr="00031D18">
          <w:rPr>
            <w:rStyle w:val="Hyperlink"/>
            <w:noProof/>
          </w:rPr>
          <w:t>3.1. Estrutura de Governança de TIC</w:t>
        </w:r>
        <w:r>
          <w:rPr>
            <w:noProof/>
            <w:webHidden/>
          </w:rPr>
          <w:tab/>
        </w:r>
        <w:r>
          <w:rPr>
            <w:noProof/>
            <w:webHidden/>
          </w:rPr>
          <w:fldChar w:fldCharType="begin"/>
        </w:r>
        <w:r>
          <w:rPr>
            <w:noProof/>
            <w:webHidden/>
          </w:rPr>
          <w:instrText xml:space="preserve"> PAGEREF _Toc210145910 \h </w:instrText>
        </w:r>
        <w:r>
          <w:rPr>
            <w:noProof/>
            <w:webHidden/>
          </w:rPr>
        </w:r>
        <w:r>
          <w:rPr>
            <w:noProof/>
            <w:webHidden/>
          </w:rPr>
          <w:fldChar w:fldCharType="separate"/>
        </w:r>
        <w:r>
          <w:rPr>
            <w:noProof/>
            <w:webHidden/>
          </w:rPr>
          <w:t>12</w:t>
        </w:r>
        <w:r>
          <w:rPr>
            <w:noProof/>
            <w:webHidden/>
          </w:rPr>
          <w:fldChar w:fldCharType="end"/>
        </w:r>
      </w:hyperlink>
    </w:p>
    <w:p w:rsidR="00F37853" w:rsidRDefault="00F37853" w14:paraId="7EFF5F6A" w14:textId="38D3ECD9">
      <w:pPr>
        <w:pStyle w:val="Sumrio3"/>
        <w:rPr>
          <w:rFonts w:eastAsiaTheme="minorEastAsia" w:cstheme="minorBidi"/>
          <w:noProof/>
          <w:kern w:val="2"/>
          <w:sz w:val="24"/>
          <w:szCs w:val="24"/>
          <w14:ligatures w14:val="standardContextual"/>
        </w:rPr>
      </w:pPr>
      <w:hyperlink w:history="1" w:anchor="_Toc210145911">
        <w:r w:rsidRPr="00031D18">
          <w:rPr>
            <w:rStyle w:val="Hyperlink"/>
            <w:noProof/>
          </w:rPr>
          <w:t>3.2. Competências e Papéis (CIO, CTO, CDO)</w:t>
        </w:r>
        <w:r>
          <w:rPr>
            <w:noProof/>
            <w:webHidden/>
          </w:rPr>
          <w:tab/>
        </w:r>
        <w:r>
          <w:rPr>
            <w:noProof/>
            <w:webHidden/>
          </w:rPr>
          <w:fldChar w:fldCharType="begin"/>
        </w:r>
        <w:r>
          <w:rPr>
            <w:noProof/>
            <w:webHidden/>
          </w:rPr>
          <w:instrText xml:space="preserve"> PAGEREF _Toc210145911 \h </w:instrText>
        </w:r>
        <w:r>
          <w:rPr>
            <w:noProof/>
            <w:webHidden/>
          </w:rPr>
        </w:r>
        <w:r>
          <w:rPr>
            <w:noProof/>
            <w:webHidden/>
          </w:rPr>
          <w:fldChar w:fldCharType="separate"/>
        </w:r>
        <w:r>
          <w:rPr>
            <w:noProof/>
            <w:webHidden/>
          </w:rPr>
          <w:t>13</w:t>
        </w:r>
        <w:r>
          <w:rPr>
            <w:noProof/>
            <w:webHidden/>
          </w:rPr>
          <w:fldChar w:fldCharType="end"/>
        </w:r>
      </w:hyperlink>
    </w:p>
    <w:p w:rsidR="00F37853" w:rsidRDefault="00F37853" w14:paraId="25FC5CDF" w14:textId="5DB78FD8">
      <w:pPr>
        <w:pStyle w:val="Sumrio2"/>
        <w:rPr>
          <w:rFonts w:eastAsiaTheme="minorEastAsia" w:cstheme="minorBidi"/>
          <w:b w:val="0"/>
          <w:bCs w:val="0"/>
          <w:noProof/>
          <w:kern w:val="2"/>
          <w:sz w:val="24"/>
          <w:szCs w:val="24"/>
          <w14:ligatures w14:val="standardContextual"/>
        </w:rPr>
      </w:pPr>
      <w:hyperlink w:history="1" w:anchor="_Toc210145912">
        <w:r w:rsidRPr="00031D18">
          <w:rPr>
            <w:rStyle w:val="Hyperlink"/>
            <w:noProof/>
          </w:rPr>
          <w:t>4.</w:t>
        </w:r>
        <w:r>
          <w:rPr>
            <w:rFonts w:eastAsiaTheme="minorEastAsia" w:cstheme="minorBidi"/>
            <w:b w:val="0"/>
            <w:bCs w:val="0"/>
            <w:noProof/>
            <w:kern w:val="2"/>
            <w:sz w:val="24"/>
            <w:szCs w:val="24"/>
            <w14:ligatures w14:val="standardContextual"/>
          </w:rPr>
          <w:tab/>
        </w:r>
        <w:r w:rsidRPr="00031D18">
          <w:rPr>
            <w:rStyle w:val="Hyperlink"/>
            <w:noProof/>
          </w:rPr>
          <w:t>ALINHAMENTO ESTRATÉGICO</w:t>
        </w:r>
        <w:r>
          <w:rPr>
            <w:noProof/>
            <w:webHidden/>
          </w:rPr>
          <w:tab/>
        </w:r>
        <w:r>
          <w:rPr>
            <w:noProof/>
            <w:webHidden/>
          </w:rPr>
          <w:fldChar w:fldCharType="begin"/>
        </w:r>
        <w:r>
          <w:rPr>
            <w:noProof/>
            <w:webHidden/>
          </w:rPr>
          <w:instrText xml:space="preserve"> PAGEREF _Toc210145912 \h </w:instrText>
        </w:r>
        <w:r>
          <w:rPr>
            <w:noProof/>
            <w:webHidden/>
          </w:rPr>
        </w:r>
        <w:r>
          <w:rPr>
            <w:noProof/>
            <w:webHidden/>
          </w:rPr>
          <w:fldChar w:fldCharType="separate"/>
        </w:r>
        <w:r>
          <w:rPr>
            <w:noProof/>
            <w:webHidden/>
          </w:rPr>
          <w:t>14</w:t>
        </w:r>
        <w:r>
          <w:rPr>
            <w:noProof/>
            <w:webHidden/>
          </w:rPr>
          <w:fldChar w:fldCharType="end"/>
        </w:r>
      </w:hyperlink>
    </w:p>
    <w:p w:rsidR="00F37853" w:rsidRDefault="00F37853" w14:paraId="5D83981F" w14:textId="7FA45809">
      <w:pPr>
        <w:pStyle w:val="Sumrio3"/>
        <w:rPr>
          <w:rFonts w:eastAsiaTheme="minorEastAsia" w:cstheme="minorBidi"/>
          <w:noProof/>
          <w:kern w:val="2"/>
          <w:sz w:val="24"/>
          <w:szCs w:val="24"/>
          <w14:ligatures w14:val="standardContextual"/>
        </w:rPr>
      </w:pPr>
      <w:hyperlink w:history="1" w:anchor="_Toc210145913">
        <w:r w:rsidRPr="00031D18">
          <w:rPr>
            <w:rStyle w:val="Hyperlink"/>
            <w:noProof/>
          </w:rPr>
          <w:t>4.1. Relação com o PEI e o Petic</w:t>
        </w:r>
        <w:r>
          <w:rPr>
            <w:noProof/>
            <w:webHidden/>
          </w:rPr>
          <w:tab/>
        </w:r>
        <w:r>
          <w:rPr>
            <w:noProof/>
            <w:webHidden/>
          </w:rPr>
          <w:fldChar w:fldCharType="begin"/>
        </w:r>
        <w:r>
          <w:rPr>
            <w:noProof/>
            <w:webHidden/>
          </w:rPr>
          <w:instrText xml:space="preserve"> PAGEREF _Toc210145913 \h </w:instrText>
        </w:r>
        <w:r>
          <w:rPr>
            <w:noProof/>
            <w:webHidden/>
          </w:rPr>
        </w:r>
        <w:r>
          <w:rPr>
            <w:noProof/>
            <w:webHidden/>
          </w:rPr>
          <w:fldChar w:fldCharType="separate"/>
        </w:r>
        <w:r>
          <w:rPr>
            <w:noProof/>
            <w:webHidden/>
          </w:rPr>
          <w:t>14</w:t>
        </w:r>
        <w:r>
          <w:rPr>
            <w:noProof/>
            <w:webHidden/>
          </w:rPr>
          <w:fldChar w:fldCharType="end"/>
        </w:r>
      </w:hyperlink>
    </w:p>
    <w:p w:rsidR="00F37853" w:rsidRDefault="00F37853" w14:paraId="1C6FD78C" w14:textId="43A9766E">
      <w:pPr>
        <w:pStyle w:val="Sumrio3"/>
        <w:rPr>
          <w:rFonts w:eastAsiaTheme="minorEastAsia" w:cstheme="minorBidi"/>
          <w:noProof/>
          <w:kern w:val="2"/>
          <w:sz w:val="24"/>
          <w:szCs w:val="24"/>
          <w14:ligatures w14:val="standardContextual"/>
        </w:rPr>
      </w:pPr>
      <w:hyperlink w:history="1" w:anchor="_Toc210145914">
        <w:r w:rsidRPr="00031D18">
          <w:rPr>
            <w:rStyle w:val="Hyperlink"/>
            <w:noProof/>
          </w:rPr>
          <w:t>4.2. Aderência a Referenciais Externos</w:t>
        </w:r>
        <w:r>
          <w:rPr>
            <w:noProof/>
            <w:webHidden/>
          </w:rPr>
          <w:tab/>
        </w:r>
        <w:r>
          <w:rPr>
            <w:noProof/>
            <w:webHidden/>
          </w:rPr>
          <w:fldChar w:fldCharType="begin"/>
        </w:r>
        <w:r>
          <w:rPr>
            <w:noProof/>
            <w:webHidden/>
          </w:rPr>
          <w:instrText xml:space="preserve"> PAGEREF _Toc210145914 \h </w:instrText>
        </w:r>
        <w:r>
          <w:rPr>
            <w:noProof/>
            <w:webHidden/>
          </w:rPr>
        </w:r>
        <w:r>
          <w:rPr>
            <w:noProof/>
            <w:webHidden/>
          </w:rPr>
          <w:fldChar w:fldCharType="separate"/>
        </w:r>
        <w:r>
          <w:rPr>
            <w:noProof/>
            <w:webHidden/>
          </w:rPr>
          <w:t>15</w:t>
        </w:r>
        <w:r>
          <w:rPr>
            <w:noProof/>
            <w:webHidden/>
          </w:rPr>
          <w:fldChar w:fldCharType="end"/>
        </w:r>
      </w:hyperlink>
    </w:p>
    <w:p w:rsidR="00F37853" w:rsidRDefault="00F37853" w14:paraId="09ACDA1F" w14:textId="16DC22CB">
      <w:pPr>
        <w:pStyle w:val="Sumrio2"/>
        <w:rPr>
          <w:rFonts w:eastAsiaTheme="minorEastAsia" w:cstheme="minorBidi"/>
          <w:b w:val="0"/>
          <w:bCs w:val="0"/>
          <w:noProof/>
          <w:kern w:val="2"/>
          <w:sz w:val="24"/>
          <w:szCs w:val="24"/>
          <w14:ligatures w14:val="standardContextual"/>
        </w:rPr>
      </w:pPr>
      <w:hyperlink w:history="1" w:anchor="_Toc210145915">
        <w:r w:rsidRPr="00031D18">
          <w:rPr>
            <w:rStyle w:val="Hyperlink"/>
            <w:noProof/>
          </w:rPr>
          <w:t>5.</w:t>
        </w:r>
        <w:r>
          <w:rPr>
            <w:rFonts w:eastAsiaTheme="minorEastAsia" w:cstheme="minorBidi"/>
            <w:b w:val="0"/>
            <w:bCs w:val="0"/>
            <w:noProof/>
            <w:kern w:val="2"/>
            <w:sz w:val="24"/>
            <w:szCs w:val="24"/>
            <w14:ligatures w14:val="standardContextual"/>
          </w:rPr>
          <w:tab/>
        </w:r>
        <w:r w:rsidRPr="00031D18">
          <w:rPr>
            <w:rStyle w:val="Hyperlink"/>
            <w:noProof/>
          </w:rPr>
          <w:t>Diretrizes e Estratégias de TIC (Petic 2024–2026)</w:t>
        </w:r>
        <w:r>
          <w:rPr>
            <w:noProof/>
            <w:webHidden/>
          </w:rPr>
          <w:tab/>
        </w:r>
        <w:r>
          <w:rPr>
            <w:noProof/>
            <w:webHidden/>
          </w:rPr>
          <w:fldChar w:fldCharType="begin"/>
        </w:r>
        <w:r>
          <w:rPr>
            <w:noProof/>
            <w:webHidden/>
          </w:rPr>
          <w:instrText xml:space="preserve"> PAGEREF _Toc210145915 \h </w:instrText>
        </w:r>
        <w:r>
          <w:rPr>
            <w:noProof/>
            <w:webHidden/>
          </w:rPr>
        </w:r>
        <w:r>
          <w:rPr>
            <w:noProof/>
            <w:webHidden/>
          </w:rPr>
          <w:fldChar w:fldCharType="separate"/>
        </w:r>
        <w:r>
          <w:rPr>
            <w:noProof/>
            <w:webHidden/>
          </w:rPr>
          <w:t>16</w:t>
        </w:r>
        <w:r>
          <w:rPr>
            <w:noProof/>
            <w:webHidden/>
          </w:rPr>
          <w:fldChar w:fldCharType="end"/>
        </w:r>
      </w:hyperlink>
    </w:p>
    <w:p w:rsidR="00F37853" w:rsidRDefault="00F37853" w14:paraId="47389CF2" w14:textId="36A92D1D">
      <w:pPr>
        <w:pStyle w:val="Sumrio2"/>
        <w:rPr>
          <w:rFonts w:eastAsiaTheme="minorEastAsia" w:cstheme="minorBidi"/>
          <w:b w:val="0"/>
          <w:bCs w:val="0"/>
          <w:noProof/>
          <w:kern w:val="2"/>
          <w:sz w:val="24"/>
          <w:szCs w:val="24"/>
          <w14:ligatures w14:val="standardContextual"/>
        </w:rPr>
      </w:pPr>
      <w:hyperlink w:history="1" w:anchor="_Toc210145916">
        <w:r w:rsidRPr="00031D18">
          <w:rPr>
            <w:rStyle w:val="Hyperlink"/>
            <w:noProof/>
          </w:rPr>
          <w:t>6.</w:t>
        </w:r>
        <w:r>
          <w:rPr>
            <w:rFonts w:eastAsiaTheme="minorEastAsia" w:cstheme="minorBidi"/>
            <w:b w:val="0"/>
            <w:bCs w:val="0"/>
            <w:noProof/>
            <w:kern w:val="2"/>
            <w:sz w:val="24"/>
            <w:szCs w:val="24"/>
            <w14:ligatures w14:val="standardContextual"/>
          </w:rPr>
          <w:tab/>
        </w:r>
        <w:r w:rsidRPr="00031D18">
          <w:rPr>
            <w:rStyle w:val="Hyperlink"/>
            <w:noProof/>
          </w:rPr>
          <w:t>GESTÃO DO PORTFÓLIO DE PROJETOS DE TIC</w:t>
        </w:r>
        <w:r>
          <w:rPr>
            <w:noProof/>
            <w:webHidden/>
          </w:rPr>
          <w:tab/>
        </w:r>
        <w:r>
          <w:rPr>
            <w:noProof/>
            <w:webHidden/>
          </w:rPr>
          <w:fldChar w:fldCharType="begin"/>
        </w:r>
        <w:r>
          <w:rPr>
            <w:noProof/>
            <w:webHidden/>
          </w:rPr>
          <w:instrText xml:space="preserve"> PAGEREF _Toc210145916 \h </w:instrText>
        </w:r>
        <w:r>
          <w:rPr>
            <w:noProof/>
            <w:webHidden/>
          </w:rPr>
        </w:r>
        <w:r>
          <w:rPr>
            <w:noProof/>
            <w:webHidden/>
          </w:rPr>
          <w:fldChar w:fldCharType="separate"/>
        </w:r>
        <w:r>
          <w:rPr>
            <w:noProof/>
            <w:webHidden/>
          </w:rPr>
          <w:t>19</w:t>
        </w:r>
        <w:r>
          <w:rPr>
            <w:noProof/>
            <w:webHidden/>
          </w:rPr>
          <w:fldChar w:fldCharType="end"/>
        </w:r>
      </w:hyperlink>
    </w:p>
    <w:p w:rsidR="00F37853" w:rsidRDefault="00F37853" w14:paraId="61E9C6E7" w14:textId="5EA07867">
      <w:pPr>
        <w:pStyle w:val="Sumrio3"/>
        <w:rPr>
          <w:rFonts w:eastAsiaTheme="minorEastAsia" w:cstheme="minorBidi"/>
          <w:noProof/>
          <w:kern w:val="2"/>
          <w:sz w:val="24"/>
          <w:szCs w:val="24"/>
          <w14:ligatures w14:val="standardContextual"/>
        </w:rPr>
      </w:pPr>
      <w:hyperlink w:history="1" w:anchor="_Toc210145917">
        <w:r w:rsidRPr="00031D18">
          <w:rPr>
            <w:rStyle w:val="Hyperlink"/>
            <w:noProof/>
          </w:rPr>
          <w:t>6.1. Metodologia de Gestão de Portfólio</w:t>
        </w:r>
        <w:r>
          <w:rPr>
            <w:noProof/>
            <w:webHidden/>
          </w:rPr>
          <w:tab/>
        </w:r>
        <w:r>
          <w:rPr>
            <w:noProof/>
            <w:webHidden/>
          </w:rPr>
          <w:fldChar w:fldCharType="begin"/>
        </w:r>
        <w:r>
          <w:rPr>
            <w:noProof/>
            <w:webHidden/>
          </w:rPr>
          <w:instrText xml:space="preserve"> PAGEREF _Toc210145917 \h </w:instrText>
        </w:r>
        <w:r>
          <w:rPr>
            <w:noProof/>
            <w:webHidden/>
          </w:rPr>
        </w:r>
        <w:r>
          <w:rPr>
            <w:noProof/>
            <w:webHidden/>
          </w:rPr>
          <w:fldChar w:fldCharType="separate"/>
        </w:r>
        <w:r>
          <w:rPr>
            <w:noProof/>
            <w:webHidden/>
          </w:rPr>
          <w:t>19</w:t>
        </w:r>
        <w:r>
          <w:rPr>
            <w:noProof/>
            <w:webHidden/>
          </w:rPr>
          <w:fldChar w:fldCharType="end"/>
        </w:r>
      </w:hyperlink>
    </w:p>
    <w:p w:rsidR="00F37853" w:rsidRDefault="00F37853" w14:paraId="608087B3" w14:textId="7741AAAF">
      <w:pPr>
        <w:pStyle w:val="Sumrio3"/>
        <w:rPr>
          <w:rFonts w:eastAsiaTheme="minorEastAsia" w:cstheme="minorBidi"/>
          <w:noProof/>
          <w:kern w:val="2"/>
          <w:sz w:val="24"/>
          <w:szCs w:val="24"/>
          <w14:ligatures w14:val="standardContextual"/>
        </w:rPr>
      </w:pPr>
      <w:hyperlink w:history="1" w:anchor="_Toc210145918">
        <w:r w:rsidRPr="00031D18">
          <w:rPr>
            <w:rStyle w:val="Hyperlink"/>
            <w:noProof/>
          </w:rPr>
          <w:t>6.2. Fluxo de Demandas de TIC</w:t>
        </w:r>
        <w:r>
          <w:rPr>
            <w:noProof/>
            <w:webHidden/>
          </w:rPr>
          <w:tab/>
        </w:r>
        <w:r>
          <w:rPr>
            <w:noProof/>
            <w:webHidden/>
          </w:rPr>
          <w:fldChar w:fldCharType="begin"/>
        </w:r>
        <w:r>
          <w:rPr>
            <w:noProof/>
            <w:webHidden/>
          </w:rPr>
          <w:instrText xml:space="preserve"> PAGEREF _Toc210145918 \h </w:instrText>
        </w:r>
        <w:r>
          <w:rPr>
            <w:noProof/>
            <w:webHidden/>
          </w:rPr>
        </w:r>
        <w:r>
          <w:rPr>
            <w:noProof/>
            <w:webHidden/>
          </w:rPr>
          <w:fldChar w:fldCharType="separate"/>
        </w:r>
        <w:r>
          <w:rPr>
            <w:noProof/>
            <w:webHidden/>
          </w:rPr>
          <w:t>20</w:t>
        </w:r>
        <w:r>
          <w:rPr>
            <w:noProof/>
            <w:webHidden/>
          </w:rPr>
          <w:fldChar w:fldCharType="end"/>
        </w:r>
      </w:hyperlink>
    </w:p>
    <w:p w:rsidR="00F37853" w:rsidRDefault="00F37853" w14:paraId="3DE2BA90" w14:textId="3CC300B2">
      <w:pPr>
        <w:pStyle w:val="Sumrio3"/>
        <w:rPr>
          <w:rFonts w:eastAsiaTheme="minorEastAsia" w:cstheme="minorBidi"/>
          <w:noProof/>
          <w:kern w:val="2"/>
          <w:sz w:val="24"/>
          <w:szCs w:val="24"/>
          <w14:ligatures w14:val="standardContextual"/>
        </w:rPr>
      </w:pPr>
      <w:hyperlink w:history="1" w:anchor="_Toc210145919">
        <w:r w:rsidRPr="00031D18">
          <w:rPr>
            <w:rStyle w:val="Hyperlink"/>
            <w:noProof/>
          </w:rPr>
          <w:t>6.3 Papéis e responsabilidades na Governança do Portfólio</w:t>
        </w:r>
        <w:r>
          <w:rPr>
            <w:noProof/>
            <w:webHidden/>
          </w:rPr>
          <w:tab/>
        </w:r>
        <w:r>
          <w:rPr>
            <w:noProof/>
            <w:webHidden/>
          </w:rPr>
          <w:fldChar w:fldCharType="begin"/>
        </w:r>
        <w:r>
          <w:rPr>
            <w:noProof/>
            <w:webHidden/>
          </w:rPr>
          <w:instrText xml:space="preserve"> PAGEREF _Toc210145919 \h </w:instrText>
        </w:r>
        <w:r>
          <w:rPr>
            <w:noProof/>
            <w:webHidden/>
          </w:rPr>
        </w:r>
        <w:r>
          <w:rPr>
            <w:noProof/>
            <w:webHidden/>
          </w:rPr>
          <w:fldChar w:fldCharType="separate"/>
        </w:r>
        <w:r>
          <w:rPr>
            <w:noProof/>
            <w:webHidden/>
          </w:rPr>
          <w:t>22</w:t>
        </w:r>
        <w:r>
          <w:rPr>
            <w:noProof/>
            <w:webHidden/>
          </w:rPr>
          <w:fldChar w:fldCharType="end"/>
        </w:r>
      </w:hyperlink>
    </w:p>
    <w:p w:rsidR="00F37853" w:rsidRDefault="00F37853" w14:paraId="3E1C0CAA" w14:textId="005B8CFB">
      <w:pPr>
        <w:pStyle w:val="Sumrio3"/>
        <w:rPr>
          <w:rFonts w:eastAsiaTheme="minorEastAsia" w:cstheme="minorBidi"/>
          <w:noProof/>
          <w:kern w:val="2"/>
          <w:sz w:val="24"/>
          <w:szCs w:val="24"/>
          <w14:ligatures w14:val="standardContextual"/>
        </w:rPr>
      </w:pPr>
      <w:hyperlink w:history="1" w:anchor="_Toc210145920">
        <w:r w:rsidRPr="00031D18">
          <w:rPr>
            <w:rStyle w:val="Hyperlink"/>
            <w:noProof/>
          </w:rPr>
          <w:t>6.4. Critérios de Priorização de Demandas de TIC</w:t>
        </w:r>
        <w:r>
          <w:rPr>
            <w:noProof/>
            <w:webHidden/>
          </w:rPr>
          <w:tab/>
        </w:r>
        <w:r>
          <w:rPr>
            <w:noProof/>
            <w:webHidden/>
          </w:rPr>
          <w:fldChar w:fldCharType="begin"/>
        </w:r>
        <w:r>
          <w:rPr>
            <w:noProof/>
            <w:webHidden/>
          </w:rPr>
          <w:instrText xml:space="preserve"> PAGEREF _Toc210145920 \h </w:instrText>
        </w:r>
        <w:r>
          <w:rPr>
            <w:noProof/>
            <w:webHidden/>
          </w:rPr>
        </w:r>
        <w:r>
          <w:rPr>
            <w:noProof/>
            <w:webHidden/>
          </w:rPr>
          <w:fldChar w:fldCharType="separate"/>
        </w:r>
        <w:r>
          <w:rPr>
            <w:noProof/>
            <w:webHidden/>
          </w:rPr>
          <w:t>23</w:t>
        </w:r>
        <w:r>
          <w:rPr>
            <w:noProof/>
            <w:webHidden/>
          </w:rPr>
          <w:fldChar w:fldCharType="end"/>
        </w:r>
      </w:hyperlink>
    </w:p>
    <w:p w:rsidR="00F37853" w:rsidRDefault="00F37853" w14:paraId="551EB43E" w14:textId="48366DCC">
      <w:pPr>
        <w:pStyle w:val="Sumrio3"/>
        <w:rPr>
          <w:rFonts w:eastAsiaTheme="minorEastAsia" w:cstheme="minorBidi"/>
          <w:noProof/>
          <w:kern w:val="2"/>
          <w:sz w:val="24"/>
          <w:szCs w:val="24"/>
          <w14:ligatures w14:val="standardContextual"/>
        </w:rPr>
      </w:pPr>
      <w:hyperlink w:history="1" w:anchor="_Toc210145921">
        <w:r w:rsidRPr="00031D18">
          <w:rPr>
            <w:rStyle w:val="Hyperlink"/>
            <w:noProof/>
          </w:rPr>
          <w:t>6.5 Ferramentas e Artefatos de Apoio</w:t>
        </w:r>
        <w:r>
          <w:rPr>
            <w:noProof/>
            <w:webHidden/>
          </w:rPr>
          <w:tab/>
        </w:r>
        <w:r>
          <w:rPr>
            <w:noProof/>
            <w:webHidden/>
          </w:rPr>
          <w:fldChar w:fldCharType="begin"/>
        </w:r>
        <w:r>
          <w:rPr>
            <w:noProof/>
            <w:webHidden/>
          </w:rPr>
          <w:instrText xml:space="preserve"> PAGEREF _Toc210145921 \h </w:instrText>
        </w:r>
        <w:r>
          <w:rPr>
            <w:noProof/>
            <w:webHidden/>
          </w:rPr>
        </w:r>
        <w:r>
          <w:rPr>
            <w:noProof/>
            <w:webHidden/>
          </w:rPr>
          <w:fldChar w:fldCharType="separate"/>
        </w:r>
        <w:r>
          <w:rPr>
            <w:noProof/>
            <w:webHidden/>
          </w:rPr>
          <w:t>25</w:t>
        </w:r>
        <w:r>
          <w:rPr>
            <w:noProof/>
            <w:webHidden/>
          </w:rPr>
          <w:fldChar w:fldCharType="end"/>
        </w:r>
      </w:hyperlink>
    </w:p>
    <w:p w:rsidR="00F37853" w:rsidRDefault="00F37853" w14:paraId="15F58A3D" w14:textId="221BB849">
      <w:pPr>
        <w:pStyle w:val="Sumrio3"/>
        <w:rPr>
          <w:rFonts w:eastAsiaTheme="minorEastAsia" w:cstheme="minorBidi"/>
          <w:noProof/>
          <w:kern w:val="2"/>
          <w:sz w:val="24"/>
          <w:szCs w:val="24"/>
          <w14:ligatures w14:val="standardContextual"/>
        </w:rPr>
      </w:pPr>
      <w:hyperlink w:history="1" w:anchor="_Toc210145922">
        <w:r w:rsidRPr="00031D18">
          <w:rPr>
            <w:rStyle w:val="Hyperlink"/>
            <w:noProof/>
          </w:rPr>
          <w:t>6.6 Indicadores (KPIs) e Metas</w:t>
        </w:r>
        <w:r>
          <w:rPr>
            <w:noProof/>
            <w:webHidden/>
          </w:rPr>
          <w:tab/>
        </w:r>
        <w:r>
          <w:rPr>
            <w:noProof/>
            <w:webHidden/>
          </w:rPr>
          <w:fldChar w:fldCharType="begin"/>
        </w:r>
        <w:r>
          <w:rPr>
            <w:noProof/>
            <w:webHidden/>
          </w:rPr>
          <w:instrText xml:space="preserve"> PAGEREF _Toc210145922 \h </w:instrText>
        </w:r>
        <w:r>
          <w:rPr>
            <w:noProof/>
            <w:webHidden/>
          </w:rPr>
        </w:r>
        <w:r>
          <w:rPr>
            <w:noProof/>
            <w:webHidden/>
          </w:rPr>
          <w:fldChar w:fldCharType="separate"/>
        </w:r>
        <w:r>
          <w:rPr>
            <w:noProof/>
            <w:webHidden/>
          </w:rPr>
          <w:t>25</w:t>
        </w:r>
        <w:r>
          <w:rPr>
            <w:noProof/>
            <w:webHidden/>
          </w:rPr>
          <w:fldChar w:fldCharType="end"/>
        </w:r>
      </w:hyperlink>
    </w:p>
    <w:p w:rsidR="00F37853" w:rsidRDefault="00F37853" w14:paraId="07C5063A" w14:textId="7D7F6152">
      <w:pPr>
        <w:pStyle w:val="Sumrio3"/>
        <w:rPr>
          <w:rFonts w:eastAsiaTheme="minorEastAsia" w:cstheme="minorBidi"/>
          <w:noProof/>
          <w:kern w:val="2"/>
          <w:sz w:val="24"/>
          <w:szCs w:val="24"/>
          <w14:ligatures w14:val="standardContextual"/>
        </w:rPr>
      </w:pPr>
      <w:hyperlink w:history="1" w:anchor="_Toc210145923">
        <w:r w:rsidRPr="00031D18">
          <w:rPr>
            <w:rStyle w:val="Hyperlink"/>
            <w:noProof/>
          </w:rPr>
          <w:t>6.7 Transparência e Prestação de Contas</w:t>
        </w:r>
        <w:r>
          <w:rPr>
            <w:noProof/>
            <w:webHidden/>
          </w:rPr>
          <w:tab/>
        </w:r>
        <w:r>
          <w:rPr>
            <w:noProof/>
            <w:webHidden/>
          </w:rPr>
          <w:fldChar w:fldCharType="begin"/>
        </w:r>
        <w:r>
          <w:rPr>
            <w:noProof/>
            <w:webHidden/>
          </w:rPr>
          <w:instrText xml:space="preserve"> PAGEREF _Toc210145923 \h </w:instrText>
        </w:r>
        <w:r>
          <w:rPr>
            <w:noProof/>
            <w:webHidden/>
          </w:rPr>
        </w:r>
        <w:r>
          <w:rPr>
            <w:noProof/>
            <w:webHidden/>
          </w:rPr>
          <w:fldChar w:fldCharType="separate"/>
        </w:r>
        <w:r>
          <w:rPr>
            <w:noProof/>
            <w:webHidden/>
          </w:rPr>
          <w:t>26</w:t>
        </w:r>
        <w:r>
          <w:rPr>
            <w:noProof/>
            <w:webHidden/>
          </w:rPr>
          <w:fldChar w:fldCharType="end"/>
        </w:r>
      </w:hyperlink>
    </w:p>
    <w:p w:rsidR="00F37853" w:rsidRDefault="00F37853" w14:paraId="2C8C9E29" w14:textId="25462221">
      <w:pPr>
        <w:pStyle w:val="Sumrio3"/>
        <w:rPr>
          <w:rFonts w:eastAsiaTheme="minorEastAsia" w:cstheme="minorBidi"/>
          <w:noProof/>
          <w:kern w:val="2"/>
          <w:sz w:val="24"/>
          <w:szCs w:val="24"/>
          <w14:ligatures w14:val="standardContextual"/>
        </w:rPr>
      </w:pPr>
      <w:hyperlink w:history="1" w:anchor="_Toc210145924">
        <w:r w:rsidRPr="00031D18">
          <w:rPr>
            <w:rStyle w:val="Hyperlink"/>
            <w:noProof/>
          </w:rPr>
          <w:t>6.8 Cadência de Governança e Revisões</w:t>
        </w:r>
        <w:r>
          <w:rPr>
            <w:noProof/>
            <w:webHidden/>
          </w:rPr>
          <w:tab/>
        </w:r>
        <w:r>
          <w:rPr>
            <w:noProof/>
            <w:webHidden/>
          </w:rPr>
          <w:fldChar w:fldCharType="begin"/>
        </w:r>
        <w:r>
          <w:rPr>
            <w:noProof/>
            <w:webHidden/>
          </w:rPr>
          <w:instrText xml:space="preserve"> PAGEREF _Toc210145924 \h </w:instrText>
        </w:r>
        <w:r>
          <w:rPr>
            <w:noProof/>
            <w:webHidden/>
          </w:rPr>
        </w:r>
        <w:r>
          <w:rPr>
            <w:noProof/>
            <w:webHidden/>
          </w:rPr>
          <w:fldChar w:fldCharType="separate"/>
        </w:r>
        <w:r>
          <w:rPr>
            <w:noProof/>
            <w:webHidden/>
          </w:rPr>
          <w:t>26</w:t>
        </w:r>
        <w:r>
          <w:rPr>
            <w:noProof/>
            <w:webHidden/>
          </w:rPr>
          <w:fldChar w:fldCharType="end"/>
        </w:r>
      </w:hyperlink>
    </w:p>
    <w:p w:rsidR="00F37853" w:rsidRDefault="00F37853" w14:paraId="299C627D" w14:textId="7963DC10">
      <w:pPr>
        <w:pStyle w:val="Sumrio3"/>
        <w:rPr>
          <w:rFonts w:eastAsiaTheme="minorEastAsia" w:cstheme="minorBidi"/>
          <w:noProof/>
          <w:kern w:val="2"/>
          <w:sz w:val="24"/>
          <w:szCs w:val="24"/>
          <w14:ligatures w14:val="standardContextual"/>
        </w:rPr>
      </w:pPr>
      <w:hyperlink w:history="1" w:anchor="_Toc210145925">
        <w:r w:rsidRPr="00031D18">
          <w:rPr>
            <w:rStyle w:val="Hyperlink"/>
            <w:noProof/>
          </w:rPr>
          <w:t>6.9. Portfólio de Projetos</w:t>
        </w:r>
        <w:r>
          <w:rPr>
            <w:noProof/>
            <w:webHidden/>
          </w:rPr>
          <w:tab/>
        </w:r>
        <w:r>
          <w:rPr>
            <w:noProof/>
            <w:webHidden/>
          </w:rPr>
          <w:fldChar w:fldCharType="begin"/>
        </w:r>
        <w:r>
          <w:rPr>
            <w:noProof/>
            <w:webHidden/>
          </w:rPr>
          <w:instrText xml:space="preserve"> PAGEREF _Toc210145925 \h </w:instrText>
        </w:r>
        <w:r>
          <w:rPr>
            <w:noProof/>
            <w:webHidden/>
          </w:rPr>
        </w:r>
        <w:r>
          <w:rPr>
            <w:noProof/>
            <w:webHidden/>
          </w:rPr>
          <w:fldChar w:fldCharType="separate"/>
        </w:r>
        <w:r>
          <w:rPr>
            <w:noProof/>
            <w:webHidden/>
          </w:rPr>
          <w:t>26</w:t>
        </w:r>
        <w:r>
          <w:rPr>
            <w:noProof/>
            <w:webHidden/>
          </w:rPr>
          <w:fldChar w:fldCharType="end"/>
        </w:r>
      </w:hyperlink>
    </w:p>
    <w:p w:rsidR="00F37853" w:rsidRDefault="00F37853" w14:paraId="6F7B15D9" w14:textId="62B4B69E">
      <w:pPr>
        <w:pStyle w:val="Sumrio3"/>
        <w:rPr>
          <w:rFonts w:eastAsiaTheme="minorEastAsia" w:cstheme="minorBidi"/>
          <w:noProof/>
          <w:kern w:val="2"/>
          <w:sz w:val="24"/>
          <w:szCs w:val="24"/>
          <w14:ligatures w14:val="standardContextual"/>
        </w:rPr>
      </w:pPr>
      <w:hyperlink w:history="1" w:anchor="_Toc210145926">
        <w:r w:rsidRPr="00031D18">
          <w:rPr>
            <w:rStyle w:val="Hyperlink"/>
            <w:noProof/>
          </w:rPr>
          <w:t>6.9.1 Portfólio de Projetos Estratégicos (Transformação Digital)</w:t>
        </w:r>
        <w:r>
          <w:rPr>
            <w:noProof/>
            <w:webHidden/>
          </w:rPr>
          <w:tab/>
        </w:r>
        <w:r>
          <w:rPr>
            <w:noProof/>
            <w:webHidden/>
          </w:rPr>
          <w:fldChar w:fldCharType="begin"/>
        </w:r>
        <w:r>
          <w:rPr>
            <w:noProof/>
            <w:webHidden/>
          </w:rPr>
          <w:instrText xml:space="preserve"> PAGEREF _Toc210145926 \h </w:instrText>
        </w:r>
        <w:r>
          <w:rPr>
            <w:noProof/>
            <w:webHidden/>
          </w:rPr>
        </w:r>
        <w:r>
          <w:rPr>
            <w:noProof/>
            <w:webHidden/>
          </w:rPr>
          <w:fldChar w:fldCharType="separate"/>
        </w:r>
        <w:r>
          <w:rPr>
            <w:noProof/>
            <w:webHidden/>
          </w:rPr>
          <w:t>27</w:t>
        </w:r>
        <w:r>
          <w:rPr>
            <w:noProof/>
            <w:webHidden/>
          </w:rPr>
          <w:fldChar w:fldCharType="end"/>
        </w:r>
      </w:hyperlink>
    </w:p>
    <w:p w:rsidR="00F37853" w:rsidRDefault="00F37853" w14:paraId="600207C3" w14:textId="1C4ED12A">
      <w:pPr>
        <w:pStyle w:val="Sumrio3"/>
        <w:rPr>
          <w:rFonts w:eastAsiaTheme="minorEastAsia" w:cstheme="minorBidi"/>
          <w:noProof/>
          <w:kern w:val="2"/>
          <w:sz w:val="24"/>
          <w:szCs w:val="24"/>
          <w14:ligatures w14:val="standardContextual"/>
        </w:rPr>
      </w:pPr>
      <w:hyperlink w:history="1" w:anchor="_Toc210145927">
        <w:r w:rsidRPr="00031D18">
          <w:rPr>
            <w:rStyle w:val="Hyperlink"/>
            <w:noProof/>
          </w:rPr>
          <w:t>6.9.2 Portfólio de Projetos Táticos (Melhorias Operacionais):</w:t>
        </w:r>
        <w:r>
          <w:rPr>
            <w:noProof/>
            <w:webHidden/>
          </w:rPr>
          <w:tab/>
        </w:r>
        <w:r>
          <w:rPr>
            <w:noProof/>
            <w:webHidden/>
          </w:rPr>
          <w:fldChar w:fldCharType="begin"/>
        </w:r>
        <w:r>
          <w:rPr>
            <w:noProof/>
            <w:webHidden/>
          </w:rPr>
          <w:instrText xml:space="preserve"> PAGEREF _Toc210145927 \h </w:instrText>
        </w:r>
        <w:r>
          <w:rPr>
            <w:noProof/>
            <w:webHidden/>
          </w:rPr>
        </w:r>
        <w:r>
          <w:rPr>
            <w:noProof/>
            <w:webHidden/>
          </w:rPr>
          <w:fldChar w:fldCharType="separate"/>
        </w:r>
        <w:r>
          <w:rPr>
            <w:noProof/>
            <w:webHidden/>
          </w:rPr>
          <w:t>28</w:t>
        </w:r>
        <w:r>
          <w:rPr>
            <w:noProof/>
            <w:webHidden/>
          </w:rPr>
          <w:fldChar w:fldCharType="end"/>
        </w:r>
      </w:hyperlink>
    </w:p>
    <w:p w:rsidR="00F37853" w:rsidRDefault="00F37853" w14:paraId="48F0AD44" w14:textId="1E4B21F1">
      <w:pPr>
        <w:pStyle w:val="Sumrio3"/>
        <w:rPr>
          <w:rFonts w:eastAsiaTheme="minorEastAsia" w:cstheme="minorBidi"/>
          <w:noProof/>
          <w:kern w:val="2"/>
          <w:sz w:val="24"/>
          <w:szCs w:val="24"/>
          <w14:ligatures w14:val="standardContextual"/>
        </w:rPr>
      </w:pPr>
      <w:hyperlink w:history="1" w:anchor="_Toc210145928">
        <w:r w:rsidRPr="00031D18">
          <w:rPr>
            <w:rStyle w:val="Hyperlink"/>
            <w:noProof/>
          </w:rPr>
          <w:t>6.9.3 Portfólio de Iniciativas de Sustentação (Operação e Manutenção)</w:t>
        </w:r>
        <w:r>
          <w:rPr>
            <w:noProof/>
            <w:webHidden/>
          </w:rPr>
          <w:tab/>
        </w:r>
        <w:r>
          <w:rPr>
            <w:noProof/>
            <w:webHidden/>
          </w:rPr>
          <w:fldChar w:fldCharType="begin"/>
        </w:r>
        <w:r>
          <w:rPr>
            <w:noProof/>
            <w:webHidden/>
          </w:rPr>
          <w:instrText xml:space="preserve"> PAGEREF _Toc210145928 \h </w:instrText>
        </w:r>
        <w:r>
          <w:rPr>
            <w:noProof/>
            <w:webHidden/>
          </w:rPr>
        </w:r>
        <w:r>
          <w:rPr>
            <w:noProof/>
            <w:webHidden/>
          </w:rPr>
          <w:fldChar w:fldCharType="separate"/>
        </w:r>
        <w:r>
          <w:rPr>
            <w:noProof/>
            <w:webHidden/>
          </w:rPr>
          <w:t>29</w:t>
        </w:r>
        <w:r>
          <w:rPr>
            <w:noProof/>
            <w:webHidden/>
          </w:rPr>
          <w:fldChar w:fldCharType="end"/>
        </w:r>
      </w:hyperlink>
    </w:p>
    <w:p w:rsidR="00F37853" w:rsidRDefault="00F37853" w14:paraId="5433D2FB" w14:textId="1D4030A7">
      <w:pPr>
        <w:pStyle w:val="Sumrio2"/>
        <w:rPr>
          <w:rFonts w:eastAsiaTheme="minorEastAsia" w:cstheme="minorBidi"/>
          <w:b w:val="0"/>
          <w:bCs w:val="0"/>
          <w:noProof/>
          <w:kern w:val="2"/>
          <w:sz w:val="24"/>
          <w:szCs w:val="24"/>
          <w14:ligatures w14:val="standardContextual"/>
        </w:rPr>
      </w:pPr>
      <w:hyperlink w:history="1" w:anchor="_Toc210145929">
        <w:r w:rsidRPr="00031D18">
          <w:rPr>
            <w:rStyle w:val="Hyperlink"/>
            <w:noProof/>
          </w:rPr>
          <w:t>7.</w:t>
        </w:r>
        <w:r>
          <w:rPr>
            <w:rFonts w:eastAsiaTheme="minorEastAsia" w:cstheme="minorBidi"/>
            <w:b w:val="0"/>
            <w:bCs w:val="0"/>
            <w:noProof/>
            <w:kern w:val="2"/>
            <w:sz w:val="24"/>
            <w:szCs w:val="24"/>
            <w14:ligatures w14:val="standardContextual"/>
          </w:rPr>
          <w:tab/>
        </w:r>
        <w:r w:rsidRPr="00031D18">
          <w:rPr>
            <w:rStyle w:val="Hyperlink"/>
            <w:noProof/>
          </w:rPr>
          <w:t>Plano de Investimentos e Contratações de TIC</w:t>
        </w:r>
        <w:r>
          <w:rPr>
            <w:noProof/>
            <w:webHidden/>
          </w:rPr>
          <w:tab/>
        </w:r>
        <w:r>
          <w:rPr>
            <w:noProof/>
            <w:webHidden/>
          </w:rPr>
          <w:fldChar w:fldCharType="begin"/>
        </w:r>
        <w:r>
          <w:rPr>
            <w:noProof/>
            <w:webHidden/>
          </w:rPr>
          <w:instrText xml:space="preserve"> PAGEREF _Toc210145929 \h </w:instrText>
        </w:r>
        <w:r>
          <w:rPr>
            <w:noProof/>
            <w:webHidden/>
          </w:rPr>
        </w:r>
        <w:r>
          <w:rPr>
            <w:noProof/>
            <w:webHidden/>
          </w:rPr>
          <w:fldChar w:fldCharType="separate"/>
        </w:r>
        <w:r>
          <w:rPr>
            <w:noProof/>
            <w:webHidden/>
          </w:rPr>
          <w:t>31</w:t>
        </w:r>
        <w:r>
          <w:rPr>
            <w:noProof/>
            <w:webHidden/>
          </w:rPr>
          <w:fldChar w:fldCharType="end"/>
        </w:r>
      </w:hyperlink>
    </w:p>
    <w:p w:rsidR="00F37853" w:rsidRDefault="00F37853" w14:paraId="6331D9BF" w14:textId="3ECAE17F">
      <w:pPr>
        <w:pStyle w:val="Sumrio2"/>
        <w:rPr>
          <w:rFonts w:eastAsiaTheme="minorEastAsia" w:cstheme="minorBidi"/>
          <w:b w:val="0"/>
          <w:bCs w:val="0"/>
          <w:noProof/>
          <w:kern w:val="2"/>
          <w:sz w:val="24"/>
          <w:szCs w:val="24"/>
          <w14:ligatures w14:val="standardContextual"/>
        </w:rPr>
      </w:pPr>
      <w:hyperlink w:history="1" w:anchor="_Toc210145930">
        <w:r w:rsidRPr="00031D18">
          <w:rPr>
            <w:rStyle w:val="Hyperlink"/>
            <w:noProof/>
          </w:rPr>
          <w:t>12. CONSIDERAÇÕES FINAIS</w:t>
        </w:r>
        <w:r>
          <w:rPr>
            <w:noProof/>
            <w:webHidden/>
          </w:rPr>
          <w:tab/>
        </w:r>
        <w:r>
          <w:rPr>
            <w:noProof/>
            <w:webHidden/>
          </w:rPr>
          <w:fldChar w:fldCharType="begin"/>
        </w:r>
        <w:r>
          <w:rPr>
            <w:noProof/>
            <w:webHidden/>
          </w:rPr>
          <w:instrText xml:space="preserve"> PAGEREF _Toc210145930 \h </w:instrText>
        </w:r>
        <w:r>
          <w:rPr>
            <w:noProof/>
            <w:webHidden/>
          </w:rPr>
        </w:r>
        <w:r>
          <w:rPr>
            <w:noProof/>
            <w:webHidden/>
          </w:rPr>
          <w:fldChar w:fldCharType="separate"/>
        </w:r>
        <w:r>
          <w:rPr>
            <w:noProof/>
            <w:webHidden/>
          </w:rPr>
          <w:t>32</w:t>
        </w:r>
        <w:r>
          <w:rPr>
            <w:noProof/>
            <w:webHidden/>
          </w:rPr>
          <w:fldChar w:fldCharType="end"/>
        </w:r>
      </w:hyperlink>
    </w:p>
    <w:p w:rsidR="00F37853" w:rsidRDefault="00F37853" w14:paraId="0A7B6A2D" w14:textId="27D0B4C2">
      <w:pPr>
        <w:pStyle w:val="Sumrio2"/>
        <w:rPr>
          <w:rFonts w:eastAsiaTheme="minorEastAsia" w:cstheme="minorBidi"/>
          <w:b w:val="0"/>
          <w:bCs w:val="0"/>
          <w:noProof/>
          <w:kern w:val="2"/>
          <w:sz w:val="24"/>
          <w:szCs w:val="24"/>
          <w14:ligatures w14:val="standardContextual"/>
        </w:rPr>
      </w:pPr>
      <w:hyperlink w:history="1" w:anchor="_Toc210145931">
        <w:r w:rsidRPr="00031D18">
          <w:rPr>
            <w:rStyle w:val="Hyperlink"/>
            <w:noProof/>
          </w:rPr>
          <w:t>13. GLOSSÁRIO</w:t>
        </w:r>
        <w:r>
          <w:rPr>
            <w:noProof/>
            <w:webHidden/>
          </w:rPr>
          <w:tab/>
        </w:r>
        <w:r>
          <w:rPr>
            <w:noProof/>
            <w:webHidden/>
          </w:rPr>
          <w:fldChar w:fldCharType="begin"/>
        </w:r>
        <w:r>
          <w:rPr>
            <w:noProof/>
            <w:webHidden/>
          </w:rPr>
          <w:instrText xml:space="preserve"> PAGEREF _Toc210145931 \h </w:instrText>
        </w:r>
        <w:r>
          <w:rPr>
            <w:noProof/>
            <w:webHidden/>
          </w:rPr>
        </w:r>
        <w:r>
          <w:rPr>
            <w:noProof/>
            <w:webHidden/>
          </w:rPr>
          <w:fldChar w:fldCharType="separate"/>
        </w:r>
        <w:r>
          <w:rPr>
            <w:noProof/>
            <w:webHidden/>
          </w:rPr>
          <w:t>34</w:t>
        </w:r>
        <w:r>
          <w:rPr>
            <w:noProof/>
            <w:webHidden/>
          </w:rPr>
          <w:fldChar w:fldCharType="end"/>
        </w:r>
      </w:hyperlink>
    </w:p>
    <w:p w:rsidR="00F37853" w:rsidRDefault="00F37853" w14:paraId="3BA50881" w14:textId="53E0FED5">
      <w:pPr>
        <w:pStyle w:val="Sumrio1"/>
        <w:rPr>
          <w:rFonts w:eastAsiaTheme="minorEastAsia" w:cstheme="minorBidi"/>
          <w:b w:val="0"/>
          <w:bCs w:val="0"/>
          <w:i w:val="0"/>
          <w:iCs w:val="0"/>
          <w:noProof/>
          <w:kern w:val="2"/>
          <w14:ligatures w14:val="standardContextual"/>
        </w:rPr>
      </w:pPr>
      <w:hyperlink w:history="1" w:anchor="_Toc210145932">
        <w:r w:rsidRPr="00031D18">
          <w:rPr>
            <w:rStyle w:val="Hyperlink"/>
            <w:noProof/>
          </w:rPr>
          <w:t>14. Anexos</w:t>
        </w:r>
        <w:r>
          <w:rPr>
            <w:noProof/>
            <w:webHidden/>
          </w:rPr>
          <w:tab/>
        </w:r>
        <w:r>
          <w:rPr>
            <w:noProof/>
            <w:webHidden/>
          </w:rPr>
          <w:fldChar w:fldCharType="begin"/>
        </w:r>
        <w:r>
          <w:rPr>
            <w:noProof/>
            <w:webHidden/>
          </w:rPr>
          <w:instrText xml:space="preserve"> PAGEREF _Toc210145932 \h </w:instrText>
        </w:r>
        <w:r>
          <w:rPr>
            <w:noProof/>
            <w:webHidden/>
          </w:rPr>
        </w:r>
        <w:r>
          <w:rPr>
            <w:noProof/>
            <w:webHidden/>
          </w:rPr>
          <w:fldChar w:fldCharType="separate"/>
        </w:r>
        <w:r>
          <w:rPr>
            <w:noProof/>
            <w:webHidden/>
          </w:rPr>
          <w:t>37</w:t>
        </w:r>
        <w:r>
          <w:rPr>
            <w:noProof/>
            <w:webHidden/>
          </w:rPr>
          <w:fldChar w:fldCharType="end"/>
        </w:r>
      </w:hyperlink>
    </w:p>
    <w:p w:rsidRPr="00AB28DC" w:rsidR="00E53F85" w:rsidP="001527B9" w:rsidRDefault="00F96011" w14:paraId="21E74B11" w14:textId="5251662F">
      <w:pPr>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fldChar w:fldCharType="end"/>
      </w:r>
      <w:bookmarkStart w:name="_Toc139444647" w:id="4"/>
    </w:p>
    <w:p w:rsidRPr="00AB28DC" w:rsidR="00E53F85" w:rsidRDefault="00E53F85" w14:paraId="39D1A13C" w14:textId="77777777">
      <w:pPr>
        <w:overflowPunct/>
        <w:autoSpaceDE/>
        <w:autoSpaceDN/>
        <w:adjustRightInd/>
        <w:textAlignment w:val="auto"/>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br w:type="page"/>
      </w:r>
    </w:p>
    <w:p w:rsidRPr="00AB28DC" w:rsidR="001527B9" w:rsidP="001527B9" w:rsidRDefault="001527B9" w14:paraId="72127397" w14:textId="77777777">
      <w:pPr>
        <w:rPr>
          <w:rFonts w:asciiTheme="minorHAnsi" w:hAnsiTheme="minorHAnsi" w:cstheme="minorHAnsi"/>
          <w:b/>
          <w:bCs/>
          <w:color w:val="000000" w:themeColor="text1"/>
          <w:sz w:val="24"/>
          <w:szCs w:val="24"/>
        </w:rPr>
      </w:pPr>
    </w:p>
    <w:p w:rsidRPr="00AB28DC" w:rsidR="001527B9" w:rsidP="001527B9" w:rsidRDefault="001527B9" w14:paraId="783706B0" w14:textId="77777777">
      <w:pPr>
        <w:rPr>
          <w:rFonts w:asciiTheme="minorHAnsi" w:hAnsiTheme="minorHAnsi" w:cstheme="minorHAnsi"/>
          <w:color w:val="000000" w:themeColor="text1"/>
          <w:sz w:val="24"/>
          <w:szCs w:val="24"/>
        </w:rPr>
      </w:pPr>
    </w:p>
    <w:p w:rsidRPr="00AB28DC" w:rsidR="000804A1" w:rsidP="7067EE7E" w:rsidRDefault="00C47359" w14:paraId="26711E59" w14:textId="3961C8C0">
      <w:pPr>
        <w:pStyle w:val="Ttulo2"/>
        <w:numPr>
          <w:ilvl w:val="0"/>
          <w:numId w:val="1"/>
        </w:numPr>
        <w:rPr>
          <w:rFonts w:asciiTheme="minorHAnsi" w:hAnsiTheme="minorHAnsi" w:cstheme="minorHAnsi"/>
          <w:b/>
          <w:bCs/>
          <w:color w:val="000000" w:themeColor="text1"/>
          <w:szCs w:val="24"/>
        </w:rPr>
      </w:pPr>
      <w:bookmarkStart w:name="_Toc210145902" w:id="5"/>
      <w:r w:rsidRPr="00AB28DC">
        <w:rPr>
          <w:rFonts w:asciiTheme="minorHAnsi" w:hAnsiTheme="minorHAnsi" w:cstheme="minorHAnsi"/>
          <w:b/>
          <w:bCs/>
          <w:color w:val="000000" w:themeColor="text1"/>
          <w:szCs w:val="24"/>
        </w:rPr>
        <w:t>A</w:t>
      </w:r>
      <w:r w:rsidRPr="00AB28DC" w:rsidR="00A65B9C">
        <w:rPr>
          <w:rFonts w:asciiTheme="minorHAnsi" w:hAnsiTheme="minorHAnsi" w:cstheme="minorHAnsi"/>
          <w:b/>
          <w:bCs/>
          <w:color w:val="000000" w:themeColor="text1"/>
          <w:szCs w:val="24"/>
        </w:rPr>
        <w:t>PRESENTAÇÃO</w:t>
      </w:r>
      <w:bookmarkEnd w:id="4"/>
      <w:bookmarkEnd w:id="5"/>
    </w:p>
    <w:p w:rsidRPr="00AB28DC" w:rsidR="00EA1544" w:rsidP="00165EDB" w:rsidRDefault="00EA1544" w14:paraId="24F25C03" w14:textId="77777777">
      <w:pPr>
        <w:rPr>
          <w:rFonts w:asciiTheme="minorHAnsi" w:hAnsiTheme="minorHAnsi" w:cstheme="minorHAnsi"/>
          <w:color w:val="000000" w:themeColor="text1"/>
          <w:sz w:val="24"/>
          <w:szCs w:val="24"/>
        </w:rPr>
      </w:pPr>
    </w:p>
    <w:p w:rsidRPr="00AB28DC" w:rsidR="00B2275B" w:rsidP="00165EDB" w:rsidRDefault="00B2275B" w14:paraId="10903AED" w14:textId="77777777">
      <w:pPr>
        <w:rPr>
          <w:rFonts w:asciiTheme="minorHAnsi" w:hAnsiTheme="minorHAnsi" w:cstheme="minorHAnsi"/>
          <w:color w:val="000000" w:themeColor="text1"/>
          <w:sz w:val="24"/>
          <w:szCs w:val="24"/>
        </w:rPr>
      </w:pPr>
      <w:bookmarkStart w:name="_Toc139444648" w:id="6"/>
    </w:p>
    <w:p w:rsidRPr="00AB28DC" w:rsidR="000804A1" w:rsidP="00EA1544" w:rsidRDefault="00157583" w14:paraId="5CA5FDE5" w14:textId="176ECBE1">
      <w:pPr>
        <w:pStyle w:val="Ttulo3"/>
        <w:rPr>
          <w:rFonts w:asciiTheme="minorHAnsi" w:hAnsiTheme="minorHAnsi" w:cstheme="minorHAnsi"/>
          <w:color w:val="000000" w:themeColor="text1"/>
        </w:rPr>
      </w:pPr>
      <w:bookmarkStart w:name="_Toc210145903" w:id="7"/>
      <w:r w:rsidRPr="00AB28DC">
        <w:rPr>
          <w:rFonts w:asciiTheme="minorHAnsi" w:hAnsiTheme="minorHAnsi" w:cstheme="minorHAnsi"/>
          <w:color w:val="000000" w:themeColor="text1"/>
        </w:rPr>
        <w:t>1.1 Disposições Preliminares</w:t>
      </w:r>
      <w:bookmarkEnd w:id="6"/>
      <w:bookmarkEnd w:id="7"/>
    </w:p>
    <w:p w:rsidRPr="00AB28DC" w:rsidR="00C81D7A" w:rsidP="00791632" w:rsidRDefault="00C81D7A" w14:paraId="5C809C18" w14:textId="77777777">
      <w:pPr>
        <w:spacing w:before="120" w:after="120"/>
        <w:ind w:firstLine="708"/>
        <w:jc w:val="both"/>
        <w:rPr>
          <w:rFonts w:asciiTheme="minorHAnsi" w:hAnsiTheme="minorHAnsi" w:cstheme="minorHAnsi"/>
          <w:color w:val="000000" w:themeColor="text1"/>
          <w:sz w:val="24"/>
          <w:szCs w:val="24"/>
        </w:rPr>
      </w:pPr>
    </w:p>
    <w:p w:rsidRPr="00AB28DC" w:rsidR="00F52A1A" w:rsidP="00F52A1A" w:rsidRDefault="00F52A1A" w14:paraId="5410EFF0" w14:textId="174E8BBC">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O Plano Diretor de Tecnologia da Informação e Comunicação (PDTIC) do Tribunal de Contas do Estado de Santa Catarina (TCE/SC) é um instrumento </w:t>
      </w:r>
      <w:r w:rsidRPr="00AB28DC" w:rsidR="008D6193">
        <w:rPr>
          <w:rFonts w:asciiTheme="minorHAnsi" w:hAnsiTheme="minorHAnsi" w:cstheme="minorHAnsi"/>
          <w:color w:val="000000" w:themeColor="text1"/>
          <w:sz w:val="24"/>
          <w:szCs w:val="24"/>
        </w:rPr>
        <w:t xml:space="preserve">tático </w:t>
      </w:r>
      <w:r w:rsidRPr="00AB28DC">
        <w:rPr>
          <w:rFonts w:asciiTheme="minorHAnsi" w:hAnsiTheme="minorHAnsi" w:cstheme="minorHAnsi"/>
          <w:color w:val="000000" w:themeColor="text1"/>
          <w:sz w:val="24"/>
          <w:szCs w:val="24"/>
        </w:rPr>
        <w:t xml:space="preserve">essencial para guiar as ações e </w:t>
      </w:r>
      <w:r w:rsidR="000F1F03">
        <w:rPr>
          <w:rFonts w:asciiTheme="minorHAnsi" w:hAnsiTheme="minorHAnsi" w:cstheme="minorHAnsi"/>
          <w:color w:val="000000" w:themeColor="text1"/>
          <w:sz w:val="24"/>
          <w:szCs w:val="24"/>
        </w:rPr>
        <w:t xml:space="preserve">os </w:t>
      </w:r>
      <w:r w:rsidRPr="00AB28DC">
        <w:rPr>
          <w:rFonts w:asciiTheme="minorHAnsi" w:hAnsiTheme="minorHAnsi" w:cstheme="minorHAnsi"/>
          <w:color w:val="000000" w:themeColor="text1"/>
          <w:sz w:val="24"/>
          <w:szCs w:val="24"/>
        </w:rPr>
        <w:t>investimentos em Tecnologia da Informação e Comunicação (TIC) dentro da instituição. Seu principal objetivo é alinhar as iniciativas de TIC às necessidades e prioridades institucionais estabelecidas no Plano Estratégico de Tecnologia da Informação e Comunicação (</w:t>
      </w:r>
      <w:proofErr w:type="spellStart"/>
      <w:r w:rsidRPr="00AB28DC">
        <w:rPr>
          <w:rFonts w:asciiTheme="minorHAnsi" w:hAnsiTheme="minorHAnsi" w:cstheme="minorHAnsi"/>
          <w:color w:val="000000" w:themeColor="text1"/>
          <w:sz w:val="24"/>
          <w:szCs w:val="24"/>
        </w:rPr>
        <w:t>P</w:t>
      </w:r>
      <w:r w:rsidR="00AA524B">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do TCE/SC, promovendo a eficiência operacional, a transparência, a qualidade dos serviços prestados e o cumprimento dos objetivos estratégicos do Tribunal.</w:t>
      </w:r>
    </w:p>
    <w:p w:rsidRPr="00AB28DC" w:rsidR="00F52A1A" w:rsidP="00F52A1A" w:rsidRDefault="00F52A1A" w14:paraId="10827035" w14:textId="08704338">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 elaboração do PDTIC é fundamental, pois todas as contratações e investimentos em soluções de TIC devem estar contemplad</w:t>
      </w:r>
      <w:r w:rsidR="00AA524B">
        <w:rPr>
          <w:rFonts w:asciiTheme="minorHAnsi" w:hAnsiTheme="minorHAnsi" w:cstheme="minorHAnsi"/>
          <w:color w:val="000000" w:themeColor="text1"/>
          <w:sz w:val="24"/>
          <w:szCs w:val="24"/>
        </w:rPr>
        <w:t>a</w:t>
      </w:r>
      <w:r w:rsidRPr="00AB28DC">
        <w:rPr>
          <w:rFonts w:asciiTheme="minorHAnsi" w:hAnsiTheme="minorHAnsi" w:cstheme="minorHAnsi"/>
          <w:color w:val="000000" w:themeColor="text1"/>
          <w:sz w:val="24"/>
          <w:szCs w:val="24"/>
        </w:rPr>
        <w:t>s nes</w:t>
      </w:r>
      <w:r w:rsidR="00AA524B">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 xml:space="preserve">e documento de planejamento, assegurando que as ações de TIC sejam realizadas de forma estratégica e alinhada aos objetivos e </w:t>
      </w:r>
      <w:r w:rsidR="00960558">
        <w:rPr>
          <w:rFonts w:asciiTheme="minorHAnsi" w:hAnsiTheme="minorHAnsi" w:cstheme="minorHAnsi"/>
          <w:color w:val="000000" w:themeColor="text1"/>
          <w:sz w:val="24"/>
          <w:szCs w:val="24"/>
        </w:rPr>
        <w:t xml:space="preserve">às </w:t>
      </w:r>
      <w:r w:rsidRPr="00AB28DC">
        <w:rPr>
          <w:rFonts w:asciiTheme="minorHAnsi" w:hAnsiTheme="minorHAnsi" w:cstheme="minorHAnsi"/>
          <w:color w:val="000000" w:themeColor="text1"/>
          <w:sz w:val="24"/>
          <w:szCs w:val="24"/>
        </w:rPr>
        <w:t xml:space="preserve">metas do TCE/SC. O PDTIC não é apenas um guia para contratações; é </w:t>
      </w:r>
      <w:r w:rsidRPr="00AB28DC" w:rsidR="001B3872">
        <w:rPr>
          <w:rFonts w:asciiTheme="minorHAnsi" w:hAnsiTheme="minorHAnsi" w:cstheme="minorHAnsi"/>
          <w:color w:val="000000" w:themeColor="text1"/>
          <w:sz w:val="24"/>
          <w:szCs w:val="24"/>
        </w:rPr>
        <w:t>um dos</w:t>
      </w:r>
      <w:r w:rsidRPr="00AB28DC">
        <w:rPr>
          <w:rFonts w:asciiTheme="minorHAnsi" w:hAnsiTheme="minorHAnsi" w:cstheme="minorHAnsi"/>
          <w:color w:val="000000" w:themeColor="text1"/>
          <w:sz w:val="24"/>
          <w:szCs w:val="24"/>
        </w:rPr>
        <w:t xml:space="preserve"> principa</w:t>
      </w:r>
      <w:r w:rsidRPr="00AB28DC" w:rsidR="001B3872">
        <w:rPr>
          <w:rFonts w:asciiTheme="minorHAnsi" w:hAnsiTheme="minorHAnsi" w:cstheme="minorHAnsi"/>
          <w:color w:val="000000" w:themeColor="text1"/>
          <w:sz w:val="24"/>
          <w:szCs w:val="24"/>
        </w:rPr>
        <w:t>is</w:t>
      </w:r>
      <w:r w:rsidRPr="00AB28DC">
        <w:rPr>
          <w:rFonts w:asciiTheme="minorHAnsi" w:hAnsiTheme="minorHAnsi" w:cstheme="minorHAnsi"/>
          <w:color w:val="000000" w:themeColor="text1"/>
          <w:sz w:val="24"/>
          <w:szCs w:val="24"/>
        </w:rPr>
        <w:t xml:space="preserve"> instrumento</w:t>
      </w:r>
      <w:r w:rsidRPr="00AB28DC" w:rsidR="001B3872">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 xml:space="preserve"> para o planejamento e a gestão dos recursos e </w:t>
      </w:r>
      <w:r w:rsidR="00960558">
        <w:rPr>
          <w:rFonts w:asciiTheme="minorHAnsi" w:hAnsiTheme="minorHAnsi" w:cstheme="minorHAnsi"/>
          <w:color w:val="000000" w:themeColor="text1"/>
          <w:sz w:val="24"/>
          <w:szCs w:val="24"/>
        </w:rPr>
        <w:t xml:space="preserve">dos </w:t>
      </w:r>
      <w:r w:rsidRPr="00AB28DC">
        <w:rPr>
          <w:rFonts w:asciiTheme="minorHAnsi" w:hAnsiTheme="minorHAnsi" w:cstheme="minorHAnsi"/>
          <w:color w:val="000000" w:themeColor="text1"/>
          <w:sz w:val="24"/>
          <w:szCs w:val="24"/>
        </w:rPr>
        <w:t>processos de TIC da instituição, centralizando as principais ações e diretrizes da área de tecnologia.</w:t>
      </w:r>
    </w:p>
    <w:p w:rsidRPr="00AB28DC" w:rsidR="00F52A1A" w:rsidP="00F52A1A" w:rsidRDefault="00F52A1A" w14:paraId="53964D10" w14:textId="212EF145">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A publicação periódica do PDTIC é crucial, pois permite que o plano seja continuamente ajustado às mudanças no ambiente interno e externo da organização, adaptando-se a novas exigências normativas, </w:t>
      </w:r>
      <w:r w:rsidR="008F5253">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 xml:space="preserve">avanços tecnológicos e </w:t>
      </w:r>
      <w:r w:rsidR="008F5253">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transformações administrativas. Dessa forma, o PDTIC mantém-se relevante e eficaz na orientação das atividades de TIC.</w:t>
      </w:r>
    </w:p>
    <w:p w:rsidRPr="00AB28DC" w:rsidR="00C81D7A" w:rsidP="00791632" w:rsidRDefault="00F52A1A" w14:paraId="076CFB16" w14:textId="56120DA4">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Levando em conta as atualizações regimentais e as mudanças organizacionais, o presente PDTIC formaliza a estratégia de TIC do TCE/SC, servindo como um importante instrumento de apoio para os gestores e como um mecanismo de transparência e democratização da informação. O documento comunica de forma clara e objetiva o planejamento de TIC a todos os interessados, facilitando uma administração eficaz, eficiente e voltada para a qualidade no atendimento às áreas internas e ao cidadão, por meio da otimização dos recursos tecnológicos disponíveis.</w:t>
      </w:r>
    </w:p>
    <w:p w:rsidRPr="00AB28DC" w:rsidR="001272D9" w:rsidRDefault="001272D9" w14:paraId="2874B202" w14:textId="3B4C0D5D">
      <w:pPr>
        <w:overflowPunct/>
        <w:autoSpaceDE/>
        <w:autoSpaceDN/>
        <w:adjustRightInd/>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6C2928" w:rsidP="004404E8" w:rsidRDefault="006C2928" w14:paraId="5456ED90"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D67CE8" w:rsidP="00D67CE8" w:rsidRDefault="00D67CE8" w14:paraId="4B8F6736" w14:textId="77777777">
      <w:pPr>
        <w:spacing w:before="120" w:after="120"/>
        <w:jc w:val="both"/>
        <w:rPr>
          <w:rFonts w:asciiTheme="minorHAnsi" w:hAnsiTheme="minorHAnsi" w:cstheme="minorHAnsi"/>
          <w:color w:val="000000" w:themeColor="text1"/>
          <w:sz w:val="24"/>
          <w:szCs w:val="24"/>
        </w:rPr>
      </w:pPr>
    </w:p>
    <w:p w:rsidRPr="00AB28DC" w:rsidR="001E4FB1" w:rsidP="00E35040" w:rsidRDefault="00157583" w14:paraId="24620FAA" w14:textId="18F2373D">
      <w:pPr>
        <w:pStyle w:val="Ttulo3"/>
        <w:rPr>
          <w:rFonts w:asciiTheme="minorHAnsi" w:hAnsiTheme="minorHAnsi" w:cstheme="minorHAnsi"/>
          <w:color w:val="000000" w:themeColor="text1"/>
        </w:rPr>
      </w:pPr>
      <w:bookmarkStart w:name="_Toc210145904" w:id="8"/>
      <w:r w:rsidRPr="00AB28DC">
        <w:rPr>
          <w:rFonts w:asciiTheme="minorHAnsi" w:hAnsiTheme="minorHAnsi" w:cstheme="minorHAnsi"/>
          <w:color w:val="000000" w:themeColor="text1"/>
        </w:rPr>
        <w:t>1.4 Vigência</w:t>
      </w:r>
      <w:r w:rsidRPr="00AB28DC" w:rsidR="00BA0E63">
        <w:rPr>
          <w:rFonts w:asciiTheme="minorHAnsi" w:hAnsiTheme="minorHAnsi" w:cstheme="minorHAnsi"/>
          <w:color w:val="000000" w:themeColor="text1"/>
        </w:rPr>
        <w:t xml:space="preserve">, </w:t>
      </w:r>
      <w:r w:rsidRPr="00AB28DC">
        <w:rPr>
          <w:rFonts w:asciiTheme="minorHAnsi" w:hAnsiTheme="minorHAnsi" w:cstheme="minorHAnsi"/>
          <w:color w:val="000000" w:themeColor="text1"/>
        </w:rPr>
        <w:t>Revisões</w:t>
      </w:r>
      <w:r w:rsidRPr="00AB28DC" w:rsidR="00BA0E63">
        <w:rPr>
          <w:rFonts w:asciiTheme="minorHAnsi" w:hAnsiTheme="minorHAnsi" w:cstheme="minorHAnsi"/>
          <w:color w:val="000000" w:themeColor="text1"/>
        </w:rPr>
        <w:t xml:space="preserve"> e Avaliações do </w:t>
      </w:r>
      <w:r w:rsidRPr="00AB28DC" w:rsidR="00262E76">
        <w:rPr>
          <w:rFonts w:asciiTheme="minorHAnsi" w:hAnsiTheme="minorHAnsi" w:cstheme="minorHAnsi"/>
          <w:color w:val="000000" w:themeColor="text1"/>
        </w:rPr>
        <w:t>PDTIC</w:t>
      </w:r>
      <w:bookmarkEnd w:id="8"/>
    </w:p>
    <w:p w:rsidRPr="00AB28DC" w:rsidR="00D3183F" w:rsidP="00AA24F8" w:rsidRDefault="00D3183F" w14:paraId="0C775645" w14:textId="77777777">
      <w:pPr>
        <w:spacing w:before="120" w:after="120"/>
        <w:ind w:firstLine="708"/>
        <w:jc w:val="both"/>
        <w:rPr>
          <w:rFonts w:asciiTheme="minorHAnsi" w:hAnsiTheme="minorHAnsi" w:cstheme="minorHAnsi"/>
          <w:color w:val="000000" w:themeColor="text1"/>
          <w:sz w:val="24"/>
          <w:szCs w:val="24"/>
        </w:rPr>
      </w:pPr>
    </w:p>
    <w:p w:rsidRPr="00AB28DC" w:rsidR="00323E59" w:rsidP="00690E6B" w:rsidRDefault="00747109" w14:paraId="76F6D72B" w14:textId="123EFBC2">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O presente Plano Diretor de Tecnologia da Informação e Comunicação (PDTIC) terá validade até 31 de dezembro de 2026, podendo ser prorrogado e alterado conforme as necessidades e o contexto institucional. Ao longo de sua vigência, o documento passará por revisões e avaliações quadrimestrais. Essas revisões periódicas são fundamentais para garantir que o plano permaneça relevante e alinhado às prioridades do TCE/SC, permitindo ajustes e realinhamentos estratégicos e táticos conforme o progresso das iniciativas e as mudanças no ambiente tecnológico e regulatório</w:t>
      </w:r>
      <w:r w:rsidRPr="00AB28DC" w:rsidR="001645CA">
        <w:rPr>
          <w:rFonts w:asciiTheme="minorHAnsi" w:hAnsiTheme="minorHAnsi" w:cstheme="minorHAnsi"/>
          <w:color w:val="000000" w:themeColor="text1"/>
          <w:sz w:val="24"/>
          <w:szCs w:val="24"/>
        </w:rPr>
        <w:t>.</w:t>
      </w:r>
    </w:p>
    <w:p w:rsidRPr="00AB28DC" w:rsidR="001645CA" w:rsidP="00690E6B" w:rsidRDefault="001645CA" w14:paraId="3574B8BA" w14:textId="77777777">
      <w:pPr>
        <w:spacing w:before="120" w:after="120"/>
        <w:ind w:firstLine="708"/>
        <w:jc w:val="both"/>
        <w:rPr>
          <w:rFonts w:asciiTheme="minorHAnsi" w:hAnsiTheme="minorHAnsi" w:cstheme="minorHAnsi"/>
          <w:color w:val="000000" w:themeColor="text1"/>
          <w:sz w:val="24"/>
          <w:szCs w:val="24"/>
        </w:rPr>
      </w:pPr>
    </w:p>
    <w:p w:rsidRPr="00AB28DC" w:rsidR="001645CA" w:rsidP="00690E6B" w:rsidRDefault="001645CA" w14:paraId="376FC03A" w14:textId="77777777">
      <w:pPr>
        <w:spacing w:before="120" w:after="120"/>
        <w:ind w:firstLine="708"/>
        <w:jc w:val="both"/>
        <w:rPr>
          <w:rFonts w:asciiTheme="minorHAnsi" w:hAnsiTheme="minorHAnsi" w:cstheme="minorHAnsi"/>
          <w:color w:val="000000" w:themeColor="text1"/>
          <w:sz w:val="24"/>
          <w:szCs w:val="24"/>
        </w:rPr>
      </w:pPr>
    </w:p>
    <w:p w:rsidRPr="00AB28DC" w:rsidR="00C81D7A" w:rsidP="00E35040" w:rsidRDefault="00157583" w14:paraId="662FD971" w14:textId="6019F48F">
      <w:pPr>
        <w:pStyle w:val="Ttulo3"/>
        <w:rPr>
          <w:rFonts w:asciiTheme="minorHAnsi" w:hAnsiTheme="minorHAnsi" w:cstheme="minorHAnsi"/>
          <w:color w:val="000000" w:themeColor="text1"/>
        </w:rPr>
      </w:pPr>
      <w:bookmarkStart w:name="_Toc210145905" w:id="9"/>
      <w:r w:rsidRPr="00AB28DC">
        <w:rPr>
          <w:rFonts w:asciiTheme="minorHAnsi" w:hAnsiTheme="minorHAnsi" w:cstheme="minorHAnsi"/>
          <w:color w:val="000000" w:themeColor="text1"/>
        </w:rPr>
        <w:t xml:space="preserve">1.5 Aprovação </w:t>
      </w:r>
      <w:r w:rsidRPr="00AB28DC" w:rsidR="00ED7987">
        <w:rPr>
          <w:rFonts w:asciiTheme="minorHAnsi" w:hAnsiTheme="minorHAnsi" w:cstheme="minorHAnsi"/>
          <w:color w:val="000000" w:themeColor="text1"/>
        </w:rPr>
        <w:t>e</w:t>
      </w:r>
      <w:r w:rsidRPr="00AB28DC">
        <w:rPr>
          <w:rFonts w:asciiTheme="minorHAnsi" w:hAnsiTheme="minorHAnsi" w:cstheme="minorHAnsi"/>
          <w:color w:val="000000" w:themeColor="text1"/>
        </w:rPr>
        <w:t xml:space="preserve"> Publicação</w:t>
      </w:r>
      <w:bookmarkEnd w:id="9"/>
    </w:p>
    <w:p w:rsidRPr="00AB28DC" w:rsidR="00D3183F" w:rsidP="002D56B4" w:rsidRDefault="00D3183F" w14:paraId="1BD38A82"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1645CA" w:rsidP="008D16A8" w:rsidRDefault="001645CA" w14:paraId="51C899EB"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103CAF" w:rsidP="7E6CD4F9" w:rsidRDefault="008D16A8" w14:paraId="02BCDB0D" w14:textId="529FE4F5">
      <w:pPr>
        <w:overflowPunct/>
        <w:autoSpaceDE/>
        <w:autoSpaceDN/>
        <w:adjustRightInd/>
        <w:ind w:firstLine="708"/>
        <w:jc w:val="both"/>
        <w:textAlignment w:val="auto"/>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 xml:space="preserve">Este documento, em sua versão final, deve ser aprovado pelo Comitê de Governança da Tecnologia da Informação e Comunicação (CGTIC) do TCE/SC, constituído pela Portaria n. 537/2019, e pelo Presidente do TCE/SC. Após a aprovação, será publicado no Portal Corporativo do TCE/SC, garantindo o conhecimento e </w:t>
      </w:r>
      <w:r w:rsidR="00D9144B">
        <w:rPr>
          <w:rFonts w:asciiTheme="minorHAnsi" w:hAnsiTheme="minorHAnsi" w:cstheme="minorBidi"/>
          <w:color w:val="000000" w:themeColor="text1"/>
          <w:sz w:val="24"/>
          <w:szCs w:val="24"/>
        </w:rPr>
        <w:t xml:space="preserve">o </w:t>
      </w:r>
      <w:r w:rsidRPr="00AB28DC">
        <w:rPr>
          <w:rFonts w:asciiTheme="minorHAnsi" w:hAnsiTheme="minorHAnsi" w:cstheme="minorBidi"/>
          <w:color w:val="000000" w:themeColor="text1"/>
          <w:sz w:val="24"/>
          <w:szCs w:val="24"/>
        </w:rPr>
        <w:t xml:space="preserve">acesso por parte do público interno e externo. A publicidade do PDTIC reforça o compromisso do Tribunal com a transparência e a governança, permitindo que cidadãos, fornecedores e demais partes interessadas compreendam a direção estratégica da TIC na </w:t>
      </w:r>
      <w:r w:rsidRPr="00AB28DC" w:rsidR="28670A62">
        <w:rPr>
          <w:rFonts w:asciiTheme="minorHAnsi" w:hAnsiTheme="minorHAnsi" w:cstheme="minorBidi"/>
          <w:color w:val="000000" w:themeColor="text1"/>
          <w:sz w:val="24"/>
          <w:szCs w:val="24"/>
        </w:rPr>
        <w:t>I</w:t>
      </w:r>
      <w:r w:rsidRPr="00AB28DC">
        <w:rPr>
          <w:rFonts w:asciiTheme="minorHAnsi" w:hAnsiTheme="minorHAnsi" w:cstheme="minorBidi"/>
          <w:color w:val="000000" w:themeColor="text1"/>
          <w:sz w:val="24"/>
          <w:szCs w:val="24"/>
        </w:rPr>
        <w:t>nstituição</w:t>
      </w:r>
      <w:r w:rsidRPr="00AB28DC" w:rsidR="00AD751B">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br w:type="page"/>
      </w:r>
    </w:p>
    <w:p w:rsidRPr="00AB28DC" w:rsidR="009C0F3C" w:rsidP="002D56B4" w:rsidRDefault="009C0F3C" w14:paraId="5C7E1EAE"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4539FB" w:rsidP="00E35040" w:rsidRDefault="004539FB" w14:paraId="2DC946A9" w14:textId="19E76CB4">
      <w:pPr>
        <w:pStyle w:val="Ttulo2"/>
        <w:numPr>
          <w:ilvl w:val="0"/>
          <w:numId w:val="1"/>
        </w:numPr>
        <w:tabs>
          <w:tab w:val="left" w:pos="284"/>
        </w:tabs>
        <w:ind w:left="0" w:hanging="11"/>
        <w:rPr>
          <w:rFonts w:asciiTheme="minorHAnsi" w:hAnsiTheme="minorHAnsi" w:cstheme="minorHAnsi"/>
          <w:b/>
          <w:bCs/>
          <w:color w:val="000000" w:themeColor="text1"/>
          <w:szCs w:val="24"/>
        </w:rPr>
      </w:pPr>
      <w:bookmarkStart w:name="_Toc210145906" w:id="10"/>
      <w:r w:rsidRPr="00AB28DC">
        <w:rPr>
          <w:rFonts w:asciiTheme="minorHAnsi" w:hAnsiTheme="minorHAnsi" w:cstheme="minorHAnsi"/>
          <w:b/>
          <w:bCs/>
          <w:color w:val="000000" w:themeColor="text1"/>
          <w:szCs w:val="24"/>
        </w:rPr>
        <w:t>INTRODUÇÃO</w:t>
      </w:r>
      <w:bookmarkEnd w:id="10"/>
    </w:p>
    <w:p w:rsidRPr="00AB28DC" w:rsidR="00687979" w:rsidP="00165EDB" w:rsidRDefault="00687979" w14:paraId="1C19BDF5" w14:textId="77777777">
      <w:pPr>
        <w:rPr>
          <w:rFonts w:asciiTheme="minorHAnsi" w:hAnsiTheme="minorHAnsi" w:cstheme="minorHAnsi"/>
          <w:color w:val="000000" w:themeColor="text1"/>
          <w:sz w:val="24"/>
          <w:szCs w:val="24"/>
        </w:rPr>
      </w:pPr>
    </w:p>
    <w:p w:rsidRPr="00AB28DC" w:rsidR="009307DF" w:rsidP="00165EDB" w:rsidRDefault="009307DF" w14:paraId="4AF31291" w14:textId="77777777">
      <w:pPr>
        <w:rPr>
          <w:rFonts w:asciiTheme="minorHAnsi" w:hAnsiTheme="minorHAnsi" w:cstheme="minorHAnsi"/>
          <w:color w:val="000000" w:themeColor="text1"/>
          <w:sz w:val="24"/>
          <w:szCs w:val="24"/>
        </w:rPr>
      </w:pPr>
    </w:p>
    <w:p w:rsidRPr="00AB28DC" w:rsidR="009307DF" w:rsidP="009307DF" w:rsidRDefault="009307DF" w14:paraId="60CE131A" w14:textId="3A14872B">
      <w:pPr>
        <w:pStyle w:val="Ttulo3"/>
        <w:rPr>
          <w:rFonts w:asciiTheme="minorHAnsi" w:hAnsiTheme="minorHAnsi" w:cstheme="minorHAnsi"/>
          <w:color w:val="000000" w:themeColor="text1"/>
        </w:rPr>
      </w:pPr>
      <w:bookmarkStart w:name="_Toc210145907" w:id="11"/>
      <w:r w:rsidRPr="00AB28DC">
        <w:rPr>
          <w:rFonts w:asciiTheme="minorHAnsi" w:hAnsiTheme="minorHAnsi" w:cstheme="minorHAnsi"/>
          <w:color w:val="000000" w:themeColor="text1"/>
        </w:rPr>
        <w:t>2.1 Contextualização</w:t>
      </w:r>
      <w:bookmarkEnd w:id="11"/>
    </w:p>
    <w:p w:rsidRPr="00AB28DC" w:rsidR="009307DF" w:rsidP="009307DF" w:rsidRDefault="009307DF" w14:paraId="5CBFB019" w14:textId="77777777">
      <w:pPr>
        <w:spacing w:before="120" w:after="120"/>
        <w:ind w:firstLine="709"/>
        <w:jc w:val="both"/>
        <w:rPr>
          <w:rFonts w:asciiTheme="minorHAnsi" w:hAnsiTheme="minorHAnsi" w:cstheme="minorHAnsi"/>
          <w:color w:val="000000" w:themeColor="text1"/>
          <w:sz w:val="24"/>
          <w:szCs w:val="24"/>
        </w:rPr>
      </w:pPr>
    </w:p>
    <w:p w:rsidRPr="00AB28DC" w:rsidR="00CB0D77" w:rsidP="009307DF" w:rsidRDefault="00CB0D77" w14:paraId="2CF887CB" w14:textId="05E1A024">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O Plano Diretor de TIC (PDTIC) do Tribunal de Contas de Santa Catarina (TCE/SC) é um instrumento de planejamento tático essencial para orientar as ações e investimentos em Tecnologia da Informação e Comunicação (TIC) no período de 2024 a 2026. Ele alinha as iniciativas de TIC às diretrizes e </w:t>
      </w:r>
      <w:r w:rsidR="00063783">
        <w:rPr>
          <w:rFonts w:asciiTheme="minorHAnsi" w:hAnsiTheme="minorHAnsi" w:cstheme="minorHAnsi"/>
          <w:color w:val="000000" w:themeColor="text1"/>
          <w:sz w:val="24"/>
          <w:szCs w:val="24"/>
        </w:rPr>
        <w:t xml:space="preserve">às </w:t>
      </w:r>
      <w:r w:rsidRPr="00AB28DC">
        <w:rPr>
          <w:rFonts w:asciiTheme="minorHAnsi" w:hAnsiTheme="minorHAnsi" w:cstheme="minorHAnsi"/>
          <w:color w:val="000000" w:themeColor="text1"/>
          <w:sz w:val="24"/>
          <w:szCs w:val="24"/>
        </w:rPr>
        <w:t xml:space="preserve">necessidades institucionais definidas no Plano Estratégico de TIC (PETIC 2024–2026) e no Plano Estratégico Institucional (PEI), garantindo coerência entre os níveis de planejamento. </w:t>
      </w:r>
    </w:p>
    <w:p w:rsidRPr="00AB28DC" w:rsidR="00B26AB2" w:rsidP="009307DF" w:rsidRDefault="00CB0D77" w14:paraId="1A6A3D38" w14:textId="409EF96B">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Todas as contratações e projetos de TIC devem estar contemplados no PDTIC, assegurando que os recursos tecnológicos sejam aplicados de forma estratégica e alinhada aos objetivos e </w:t>
      </w:r>
      <w:r w:rsidR="005966FC">
        <w:rPr>
          <w:rFonts w:asciiTheme="minorHAnsi" w:hAnsiTheme="minorHAnsi" w:cstheme="minorHAnsi"/>
          <w:color w:val="000000" w:themeColor="text1"/>
          <w:sz w:val="24"/>
          <w:szCs w:val="24"/>
        </w:rPr>
        <w:t xml:space="preserve">às </w:t>
      </w:r>
      <w:r w:rsidRPr="00AB28DC">
        <w:rPr>
          <w:rFonts w:asciiTheme="minorHAnsi" w:hAnsiTheme="minorHAnsi" w:cstheme="minorHAnsi"/>
          <w:color w:val="000000" w:themeColor="text1"/>
          <w:sz w:val="24"/>
          <w:szCs w:val="24"/>
        </w:rPr>
        <w:t xml:space="preserve">metas do TCE/SC. </w:t>
      </w:r>
    </w:p>
    <w:p w:rsidRPr="00AB28DC" w:rsidR="00B26AB2" w:rsidP="009307DF" w:rsidRDefault="00CC1C10" w14:paraId="79BCE3DE" w14:textId="7F3CCDF1">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Na elaboração deste</w:t>
      </w:r>
      <w:r w:rsidRPr="00AB28DC" w:rsidR="00CB0D77">
        <w:rPr>
          <w:rFonts w:asciiTheme="minorHAnsi" w:hAnsiTheme="minorHAnsi" w:cstheme="minorBidi"/>
          <w:color w:val="000000" w:themeColor="text1"/>
          <w:sz w:val="24"/>
          <w:szCs w:val="24"/>
        </w:rPr>
        <w:t xml:space="preserve"> PDTIC</w:t>
      </w:r>
      <w:r w:rsidRPr="00AB28DC" w:rsidR="00B37310">
        <w:rPr>
          <w:rFonts w:asciiTheme="minorHAnsi" w:hAnsiTheme="minorHAnsi" w:cstheme="minorBidi"/>
          <w:color w:val="000000" w:themeColor="text1"/>
          <w:sz w:val="24"/>
          <w:szCs w:val="24"/>
        </w:rPr>
        <w:t>,</w:t>
      </w:r>
      <w:r w:rsidRPr="00AB28DC" w:rsidR="00CB0D77">
        <w:rPr>
          <w:rFonts w:asciiTheme="minorHAnsi" w:hAnsiTheme="minorHAnsi" w:cstheme="minorBidi"/>
          <w:color w:val="000000" w:themeColor="text1"/>
          <w:sz w:val="24"/>
          <w:szCs w:val="24"/>
        </w:rPr>
        <w:t xml:space="preserve"> fo</w:t>
      </w:r>
      <w:r w:rsidRPr="00AB28DC" w:rsidR="00B37310">
        <w:rPr>
          <w:rFonts w:asciiTheme="minorHAnsi" w:hAnsiTheme="minorHAnsi" w:cstheme="minorBidi"/>
          <w:color w:val="000000" w:themeColor="text1"/>
          <w:sz w:val="24"/>
          <w:szCs w:val="24"/>
        </w:rPr>
        <w:t xml:space="preserve">ram observadas </w:t>
      </w:r>
      <w:r w:rsidRPr="00AB28DC" w:rsidR="00CB0D77">
        <w:rPr>
          <w:rFonts w:asciiTheme="minorHAnsi" w:hAnsiTheme="minorHAnsi" w:cstheme="minorBidi"/>
          <w:color w:val="000000" w:themeColor="text1"/>
          <w:sz w:val="24"/>
          <w:szCs w:val="24"/>
        </w:rPr>
        <w:t>as melhores práticas em governança e gestão de TI</w:t>
      </w:r>
      <w:r w:rsidRPr="00AB28DC" w:rsidR="000F41D5">
        <w:rPr>
          <w:rFonts w:asciiTheme="minorHAnsi" w:hAnsiTheme="minorHAnsi" w:cstheme="minorBidi"/>
          <w:color w:val="000000" w:themeColor="text1"/>
          <w:sz w:val="24"/>
          <w:szCs w:val="24"/>
        </w:rPr>
        <w:t xml:space="preserve"> e de </w:t>
      </w:r>
      <w:r w:rsidRPr="00AB28DC" w:rsidR="00CB0D77">
        <w:rPr>
          <w:rFonts w:asciiTheme="minorHAnsi" w:hAnsiTheme="minorHAnsi" w:cstheme="minorBidi"/>
          <w:color w:val="000000" w:themeColor="text1"/>
          <w:sz w:val="24"/>
          <w:szCs w:val="24"/>
        </w:rPr>
        <w:t>dados. Foram considerados os direcionamentos do Sistema de Administração dos Recursos de TI (</w:t>
      </w:r>
      <w:proofErr w:type="spellStart"/>
      <w:r w:rsidRPr="00AB28DC" w:rsidR="00CB0D77">
        <w:rPr>
          <w:rFonts w:asciiTheme="minorHAnsi" w:hAnsiTheme="minorHAnsi" w:cstheme="minorBidi"/>
          <w:color w:val="000000" w:themeColor="text1"/>
          <w:sz w:val="24"/>
          <w:szCs w:val="24"/>
        </w:rPr>
        <w:t>S</w:t>
      </w:r>
      <w:r w:rsidR="00292731">
        <w:rPr>
          <w:rFonts w:asciiTheme="minorHAnsi" w:hAnsiTheme="minorHAnsi" w:cstheme="minorBidi"/>
          <w:color w:val="000000" w:themeColor="text1"/>
          <w:sz w:val="24"/>
          <w:szCs w:val="24"/>
        </w:rPr>
        <w:t>isp</w:t>
      </w:r>
      <w:proofErr w:type="spellEnd"/>
      <w:r w:rsidRPr="00AB28DC" w:rsidR="00CB0D77">
        <w:rPr>
          <w:rFonts w:asciiTheme="minorHAnsi" w:hAnsiTheme="minorHAnsi" w:cstheme="minorBidi"/>
          <w:color w:val="000000" w:themeColor="text1"/>
          <w:sz w:val="24"/>
          <w:szCs w:val="24"/>
        </w:rPr>
        <w:t>) – incluindo a Metodologia de Gerenciamento de Portfólio de Projetos (MGPP-SISP) –</w:t>
      </w:r>
      <w:r w:rsidR="00292731">
        <w:rPr>
          <w:rFonts w:asciiTheme="minorHAnsi" w:hAnsiTheme="minorHAnsi" w:cstheme="minorBidi"/>
          <w:color w:val="000000" w:themeColor="text1"/>
          <w:sz w:val="24"/>
          <w:szCs w:val="24"/>
        </w:rPr>
        <w:t>,</w:t>
      </w:r>
      <w:r w:rsidRPr="00AB28DC" w:rsidR="00CB0D77">
        <w:rPr>
          <w:rFonts w:asciiTheme="minorHAnsi" w:hAnsiTheme="minorHAnsi" w:cstheme="minorBidi"/>
          <w:color w:val="000000" w:themeColor="text1"/>
          <w:sz w:val="24"/>
          <w:szCs w:val="24"/>
        </w:rPr>
        <w:t xml:space="preserve"> bem como </w:t>
      </w:r>
      <w:r w:rsidRPr="00AB28DC" w:rsidR="00CB0D77">
        <w:rPr>
          <w:rFonts w:asciiTheme="minorHAnsi" w:hAnsiTheme="minorHAnsi" w:cstheme="minorBidi"/>
          <w:i/>
          <w:color w:val="000000" w:themeColor="text1"/>
          <w:sz w:val="24"/>
          <w:szCs w:val="24"/>
        </w:rPr>
        <w:t>frameworks</w:t>
      </w:r>
      <w:r w:rsidRPr="00AB28DC" w:rsidR="00CB0D77">
        <w:rPr>
          <w:rFonts w:asciiTheme="minorHAnsi" w:hAnsiTheme="minorHAnsi" w:cstheme="minorBidi"/>
          <w:color w:val="000000" w:themeColor="text1"/>
          <w:sz w:val="24"/>
          <w:szCs w:val="24"/>
        </w:rPr>
        <w:t xml:space="preserve"> reconhecidos</w:t>
      </w:r>
      <w:r w:rsidR="00292731">
        <w:rPr>
          <w:rFonts w:asciiTheme="minorHAnsi" w:hAnsiTheme="minorHAnsi" w:cstheme="minorBidi"/>
          <w:color w:val="000000" w:themeColor="text1"/>
          <w:sz w:val="24"/>
          <w:szCs w:val="24"/>
        </w:rPr>
        <w:t>,</w:t>
      </w:r>
      <w:r w:rsidRPr="00AB28DC" w:rsidR="00CB0D77">
        <w:rPr>
          <w:rFonts w:asciiTheme="minorHAnsi" w:hAnsiTheme="minorHAnsi" w:cstheme="minorBidi"/>
          <w:color w:val="000000" w:themeColor="text1"/>
          <w:sz w:val="24"/>
          <w:szCs w:val="24"/>
        </w:rPr>
        <w:t xml:space="preserve"> como o COBIT 2019 e o </w:t>
      </w:r>
      <w:r w:rsidRPr="00AB28DC" w:rsidR="00CB0D77">
        <w:rPr>
          <w:rFonts w:asciiTheme="minorHAnsi" w:hAnsiTheme="minorHAnsi" w:cstheme="minorBidi"/>
          <w:i/>
          <w:color w:val="000000" w:themeColor="text1"/>
          <w:sz w:val="24"/>
          <w:szCs w:val="24"/>
        </w:rPr>
        <w:t xml:space="preserve">Project Management Body </w:t>
      </w:r>
      <w:proofErr w:type="spellStart"/>
      <w:r w:rsidRPr="00AB28DC" w:rsidR="00CB0D77">
        <w:rPr>
          <w:rFonts w:asciiTheme="minorHAnsi" w:hAnsiTheme="minorHAnsi" w:cstheme="minorBidi"/>
          <w:i/>
          <w:color w:val="000000" w:themeColor="text1"/>
          <w:sz w:val="24"/>
          <w:szCs w:val="24"/>
        </w:rPr>
        <w:t>of</w:t>
      </w:r>
      <w:proofErr w:type="spellEnd"/>
      <w:r w:rsidRPr="00AB28DC" w:rsidR="00CB0D77">
        <w:rPr>
          <w:rFonts w:asciiTheme="minorHAnsi" w:hAnsiTheme="minorHAnsi" w:cstheme="minorBidi"/>
          <w:i/>
          <w:color w:val="000000" w:themeColor="text1"/>
          <w:sz w:val="24"/>
          <w:szCs w:val="24"/>
        </w:rPr>
        <w:t xml:space="preserve"> </w:t>
      </w:r>
      <w:proofErr w:type="spellStart"/>
      <w:r w:rsidRPr="00AB28DC" w:rsidR="00CB0D77">
        <w:rPr>
          <w:rFonts w:asciiTheme="minorHAnsi" w:hAnsiTheme="minorHAnsi" w:cstheme="minorBidi"/>
          <w:i/>
          <w:color w:val="000000" w:themeColor="text1"/>
          <w:sz w:val="24"/>
          <w:szCs w:val="24"/>
        </w:rPr>
        <w:t>Knowledge</w:t>
      </w:r>
      <w:proofErr w:type="spellEnd"/>
      <w:r w:rsidRPr="00AB28DC" w:rsidR="00CB0D77">
        <w:rPr>
          <w:rFonts w:asciiTheme="minorHAnsi" w:hAnsiTheme="minorHAnsi" w:cstheme="minorBidi"/>
          <w:i/>
          <w:color w:val="000000" w:themeColor="text1"/>
          <w:sz w:val="24"/>
          <w:szCs w:val="24"/>
        </w:rPr>
        <w:t xml:space="preserve"> (PMBOK).</w:t>
      </w:r>
      <w:r w:rsidRPr="00AB28DC" w:rsidR="00CB0D77">
        <w:rPr>
          <w:rFonts w:asciiTheme="minorHAnsi" w:hAnsiTheme="minorHAnsi" w:cstheme="minorBidi"/>
          <w:color w:val="000000" w:themeColor="text1"/>
          <w:sz w:val="24"/>
          <w:szCs w:val="24"/>
        </w:rPr>
        <w:t xml:space="preserve"> </w:t>
      </w:r>
    </w:p>
    <w:p w:rsidRPr="00AB28DC" w:rsidR="005765A3" w:rsidP="00C968F4" w:rsidRDefault="00C968F4" w14:paraId="5BD119DD" w14:textId="0FB4C6BD">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No que tange à gestão de dados conforme previsto no PETIC 2024-2026 do TCE/SC, o plano adere às boas práticas do </w:t>
      </w:r>
      <w:r w:rsidRPr="00AB28DC">
        <w:rPr>
          <w:rFonts w:asciiTheme="minorHAnsi" w:hAnsiTheme="minorHAnsi" w:cstheme="minorHAnsi"/>
          <w:i/>
          <w:iCs/>
          <w:color w:val="000000" w:themeColor="text1"/>
          <w:sz w:val="24"/>
          <w:szCs w:val="24"/>
        </w:rPr>
        <w:t xml:space="preserve">Data Management Body </w:t>
      </w:r>
      <w:proofErr w:type="spellStart"/>
      <w:r w:rsidRPr="00AB28DC">
        <w:rPr>
          <w:rFonts w:asciiTheme="minorHAnsi" w:hAnsiTheme="minorHAnsi" w:cstheme="minorHAnsi"/>
          <w:i/>
          <w:iCs/>
          <w:color w:val="000000" w:themeColor="text1"/>
          <w:sz w:val="24"/>
          <w:szCs w:val="24"/>
        </w:rPr>
        <w:t>of</w:t>
      </w:r>
      <w:proofErr w:type="spellEnd"/>
      <w:r w:rsidRPr="00AB28DC">
        <w:rPr>
          <w:rFonts w:asciiTheme="minorHAnsi" w:hAnsiTheme="minorHAnsi" w:cstheme="minorHAnsi"/>
          <w:i/>
          <w:iCs/>
          <w:color w:val="000000" w:themeColor="text1"/>
          <w:sz w:val="24"/>
          <w:szCs w:val="24"/>
        </w:rPr>
        <w:t xml:space="preserve"> </w:t>
      </w:r>
      <w:proofErr w:type="spellStart"/>
      <w:r w:rsidRPr="00AB28DC">
        <w:rPr>
          <w:rFonts w:asciiTheme="minorHAnsi" w:hAnsiTheme="minorHAnsi" w:cstheme="minorHAnsi"/>
          <w:i/>
          <w:iCs/>
          <w:color w:val="000000" w:themeColor="text1"/>
          <w:sz w:val="24"/>
          <w:szCs w:val="24"/>
        </w:rPr>
        <w:t>Knowledge</w:t>
      </w:r>
      <w:proofErr w:type="spellEnd"/>
      <w:r w:rsidRPr="00AB28DC">
        <w:rPr>
          <w:rFonts w:asciiTheme="minorHAnsi" w:hAnsiTheme="minorHAnsi" w:cstheme="minorHAnsi"/>
          <w:i/>
          <w:iCs/>
          <w:color w:val="000000" w:themeColor="text1"/>
          <w:sz w:val="24"/>
          <w:szCs w:val="24"/>
        </w:rPr>
        <w:t xml:space="preserve"> (DMBOK),</w:t>
      </w:r>
      <w:r w:rsidRPr="00AB28DC">
        <w:rPr>
          <w:rFonts w:asciiTheme="minorHAnsi" w:hAnsiTheme="minorHAnsi" w:cstheme="minorHAnsi"/>
          <w:color w:val="000000" w:themeColor="text1"/>
          <w:sz w:val="24"/>
          <w:szCs w:val="24"/>
        </w:rPr>
        <w:t xml:space="preserve"> com metas específicas para a aplicação dessas práticas e a capacitação da equipe em gestão de dados até 2026. Com base nesses referenciais e nas tendências emergentes de TI (como as apontadas pelo Gartner e pela Estratégia Nacional de Governo Digital), o PDTIC busca promover inovação contínua, eficiência operacional e uma transformação digital abrangente na Instituição. Em suma, este documento servirá como guia central para a gestão dos recursos e processos de TIC do TCE/SC, contribuindo decisivamente para a transparência, a modernização dos serviços públicos e a aproximação com a sociedade catarinense</w:t>
      </w:r>
      <w:r w:rsidRPr="00AB28DC" w:rsidR="00CB0D77">
        <w:rPr>
          <w:rFonts w:asciiTheme="minorHAnsi" w:hAnsiTheme="minorHAnsi" w:cstheme="minorHAnsi"/>
          <w:color w:val="000000" w:themeColor="text1"/>
          <w:sz w:val="24"/>
          <w:szCs w:val="24"/>
        </w:rPr>
        <w:t xml:space="preserve">. </w:t>
      </w:r>
    </w:p>
    <w:p w:rsidRPr="00AB28DC" w:rsidR="005765A3" w:rsidRDefault="005765A3" w14:paraId="7BE1AED8" w14:textId="0EF991C5">
      <w:pPr>
        <w:overflowPunct/>
        <w:autoSpaceDE/>
        <w:autoSpaceDN/>
        <w:adjustRightInd/>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9307DF" w:rsidP="00165EDB" w:rsidRDefault="009307DF" w14:paraId="1759F4F5" w14:textId="77777777">
      <w:pPr>
        <w:rPr>
          <w:rFonts w:asciiTheme="minorHAnsi" w:hAnsiTheme="minorHAnsi" w:cstheme="minorHAnsi"/>
          <w:color w:val="000000" w:themeColor="text1"/>
          <w:sz w:val="24"/>
          <w:szCs w:val="24"/>
        </w:rPr>
      </w:pPr>
    </w:p>
    <w:p w:rsidRPr="00AB28DC" w:rsidR="00126AA6" w:rsidP="00E35040" w:rsidRDefault="00157583" w14:paraId="2BC1231D" w14:textId="48F42F32">
      <w:pPr>
        <w:pStyle w:val="Ttulo3"/>
        <w:rPr>
          <w:rFonts w:asciiTheme="minorHAnsi" w:hAnsiTheme="minorHAnsi" w:cstheme="minorHAnsi"/>
          <w:color w:val="000000" w:themeColor="text1"/>
        </w:rPr>
      </w:pPr>
      <w:bookmarkStart w:name="_Toc210145908" w:id="12"/>
      <w:r w:rsidRPr="00AB28DC">
        <w:rPr>
          <w:rFonts w:asciiTheme="minorHAnsi" w:hAnsiTheme="minorHAnsi" w:cstheme="minorHAnsi"/>
          <w:color w:val="000000" w:themeColor="text1"/>
        </w:rPr>
        <w:t>2.</w:t>
      </w:r>
      <w:r w:rsidRPr="00AB28DC" w:rsidR="009307DF">
        <w:rPr>
          <w:rFonts w:asciiTheme="minorHAnsi" w:hAnsiTheme="minorHAnsi" w:cstheme="minorHAnsi"/>
          <w:color w:val="000000" w:themeColor="text1"/>
        </w:rPr>
        <w:t xml:space="preserve">2 </w:t>
      </w:r>
      <w:r w:rsidRPr="00AB28DC">
        <w:rPr>
          <w:rFonts w:asciiTheme="minorHAnsi" w:hAnsiTheme="minorHAnsi" w:cstheme="minorHAnsi"/>
          <w:color w:val="000000" w:themeColor="text1"/>
        </w:rPr>
        <w:t>Objetivo</w:t>
      </w:r>
      <w:r w:rsidRPr="00AB28DC" w:rsidR="00D045DB">
        <w:rPr>
          <w:rFonts w:asciiTheme="minorHAnsi" w:hAnsiTheme="minorHAnsi" w:cstheme="minorHAnsi"/>
          <w:color w:val="000000" w:themeColor="text1"/>
        </w:rPr>
        <w:t>s</w:t>
      </w:r>
      <w:bookmarkEnd w:id="12"/>
    </w:p>
    <w:p w:rsidRPr="00AB28DC" w:rsidR="0062131B" w:rsidP="00E35040" w:rsidRDefault="0062131B" w14:paraId="5A81312D" w14:textId="77777777">
      <w:pPr>
        <w:spacing w:before="120" w:after="120"/>
        <w:ind w:firstLine="709"/>
        <w:jc w:val="both"/>
        <w:rPr>
          <w:rFonts w:asciiTheme="minorHAnsi" w:hAnsiTheme="minorHAnsi" w:cstheme="minorHAnsi"/>
          <w:color w:val="000000" w:themeColor="text1"/>
          <w:sz w:val="24"/>
          <w:szCs w:val="24"/>
        </w:rPr>
      </w:pPr>
    </w:p>
    <w:p w:rsidRPr="00AB28DC" w:rsidR="00EF5052" w:rsidP="00EF5052" w:rsidRDefault="00EF5052" w14:paraId="061FB102" w14:textId="3FF92F30">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O TCE/SC tem como propósito consolidar-se como referência nacional em excelência na governança</w:t>
      </w:r>
      <w:r w:rsidRPr="00AB28DC" w:rsidR="00D445A2">
        <w:rPr>
          <w:rFonts w:asciiTheme="minorHAnsi" w:hAnsiTheme="minorHAnsi" w:cstheme="minorHAnsi"/>
          <w:color w:val="000000" w:themeColor="text1"/>
          <w:sz w:val="24"/>
          <w:szCs w:val="24"/>
        </w:rPr>
        <w:t xml:space="preserve"> e </w:t>
      </w:r>
      <w:r w:rsidR="00A84077">
        <w:rPr>
          <w:rFonts w:asciiTheme="minorHAnsi" w:hAnsiTheme="minorHAnsi" w:cstheme="minorHAnsi"/>
          <w:color w:val="000000" w:themeColor="text1"/>
          <w:sz w:val="24"/>
          <w:szCs w:val="24"/>
        </w:rPr>
        <w:t xml:space="preserve">na </w:t>
      </w:r>
      <w:r w:rsidRPr="00AB28DC" w:rsidR="00D445A2">
        <w:rPr>
          <w:rFonts w:asciiTheme="minorHAnsi" w:hAnsiTheme="minorHAnsi" w:cstheme="minorHAnsi"/>
          <w:color w:val="000000" w:themeColor="text1"/>
          <w:sz w:val="24"/>
          <w:szCs w:val="24"/>
        </w:rPr>
        <w:t>gestão</w:t>
      </w:r>
      <w:r w:rsidRPr="00AB28DC">
        <w:rPr>
          <w:rFonts w:asciiTheme="minorHAnsi" w:hAnsiTheme="minorHAnsi" w:cstheme="minorHAnsi"/>
          <w:color w:val="000000" w:themeColor="text1"/>
          <w:sz w:val="24"/>
          <w:szCs w:val="24"/>
        </w:rPr>
        <w:t xml:space="preserve"> de TIC</w:t>
      </w:r>
      <w:r w:rsidRPr="00AB28DC" w:rsidR="00D06E71">
        <w:rPr>
          <w:rFonts w:asciiTheme="minorHAnsi" w:hAnsiTheme="minorHAnsi" w:cstheme="minorHAnsi"/>
          <w:color w:val="000000" w:themeColor="text1"/>
          <w:sz w:val="24"/>
          <w:szCs w:val="24"/>
        </w:rPr>
        <w:t xml:space="preserve"> e de dados</w:t>
      </w:r>
      <w:r w:rsidRPr="00AB28DC">
        <w:rPr>
          <w:rFonts w:asciiTheme="minorHAnsi" w:hAnsiTheme="minorHAnsi" w:cstheme="minorHAnsi"/>
          <w:color w:val="000000" w:themeColor="text1"/>
          <w:sz w:val="24"/>
          <w:szCs w:val="24"/>
        </w:rPr>
        <w:t>, por meio do uso estratégico de tecnologias exponenciais que otimizem operações internas e ampliem o valor entregue à sociedade.</w:t>
      </w:r>
    </w:p>
    <w:p w:rsidRPr="00AB28DC" w:rsidR="00EF5052" w:rsidP="00EF5052" w:rsidRDefault="00EF5052" w14:paraId="1DBBF3D4" w14:textId="2BAE5140">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Reconhecendo a TIC como ativo estratégico essencial em um contexto cada vez mais digital e interconectado, o TCE/SC estruturou sua atuação com base em uma abordagem alinhada às melhores práticas internacionais. O </w:t>
      </w:r>
      <w:proofErr w:type="spellStart"/>
      <w:r w:rsidRPr="00AB28DC" w:rsidR="009B7954">
        <w:rPr>
          <w:rFonts w:asciiTheme="minorHAnsi" w:hAnsiTheme="minorHAnsi" w:cstheme="minorHAnsi"/>
          <w:color w:val="000000" w:themeColor="text1"/>
          <w:sz w:val="24"/>
          <w:szCs w:val="24"/>
        </w:rPr>
        <w:t>P</w:t>
      </w:r>
      <w:r w:rsidR="00D369B1">
        <w:rPr>
          <w:rFonts w:asciiTheme="minorHAnsi" w:hAnsiTheme="minorHAnsi" w:cstheme="minorHAnsi"/>
          <w:color w:val="000000" w:themeColor="text1"/>
          <w:sz w:val="24"/>
          <w:szCs w:val="24"/>
        </w:rPr>
        <w:t>etic</w:t>
      </w:r>
      <w:proofErr w:type="spellEnd"/>
      <w:r w:rsidRPr="00AB28DC" w:rsidR="009B7954">
        <w:rPr>
          <w:rFonts w:asciiTheme="minorHAnsi" w:hAnsiTheme="minorHAnsi" w:cstheme="minorHAnsi"/>
          <w:color w:val="000000" w:themeColor="text1"/>
          <w:sz w:val="24"/>
          <w:szCs w:val="24"/>
        </w:rPr>
        <w:t xml:space="preserve"> 2024-2026 do TCE/SC</w:t>
      </w:r>
      <w:r w:rsidRPr="00AB28DC">
        <w:rPr>
          <w:rFonts w:asciiTheme="minorHAnsi" w:hAnsiTheme="minorHAnsi" w:cstheme="minorHAnsi"/>
          <w:color w:val="000000" w:themeColor="text1"/>
          <w:sz w:val="24"/>
          <w:szCs w:val="24"/>
        </w:rPr>
        <w:t xml:space="preserve"> considera tendências globais apontadas pelo Gartner, os marcos do Guia de Governança de TIC 2.0 do </w:t>
      </w:r>
      <w:proofErr w:type="spellStart"/>
      <w:r w:rsidRPr="00AB28DC">
        <w:rPr>
          <w:rFonts w:asciiTheme="minorHAnsi" w:hAnsiTheme="minorHAnsi" w:cstheme="minorHAnsi"/>
          <w:color w:val="000000" w:themeColor="text1"/>
          <w:sz w:val="24"/>
          <w:szCs w:val="24"/>
        </w:rPr>
        <w:t>S</w:t>
      </w:r>
      <w:r w:rsidR="00D369B1">
        <w:rPr>
          <w:rFonts w:asciiTheme="minorHAnsi" w:hAnsiTheme="minorHAnsi" w:cstheme="minorHAnsi"/>
          <w:color w:val="000000" w:themeColor="text1"/>
          <w:sz w:val="24"/>
          <w:szCs w:val="24"/>
        </w:rPr>
        <w:t>isp</w:t>
      </w:r>
      <w:proofErr w:type="spellEnd"/>
      <w:r w:rsidRPr="00AB28DC">
        <w:rPr>
          <w:rFonts w:asciiTheme="minorHAnsi" w:hAnsiTheme="minorHAnsi" w:cstheme="minorHAnsi"/>
          <w:color w:val="000000" w:themeColor="text1"/>
          <w:sz w:val="24"/>
          <w:szCs w:val="24"/>
        </w:rPr>
        <w:t>, os princípios do COBIT 2019, bem como as diretrizes da Estratégia Nacional de Governo Digital (ENGD) e a Estratégia de Transformação Digital (ETD) do próprio Tribunal.</w:t>
      </w:r>
    </w:p>
    <w:p w:rsidRPr="00AB28DC" w:rsidR="009F740A" w:rsidP="009F740A" w:rsidRDefault="009F740A" w14:paraId="3D15A396" w14:textId="4CC863BF">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Nesse contexto, o TCE/SC adotou uma estrutura organizacional que separa claramente as fun</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de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a de TIC, </w:t>
      </w:r>
      <w:r w:rsidR="00ED62D6">
        <w:rPr>
          <w:rFonts w:asciiTheme="minorHAnsi" w:hAnsiTheme="minorHAnsi" w:cstheme="minorHAnsi"/>
          <w:color w:val="000000" w:themeColor="text1"/>
          <w:sz w:val="24"/>
          <w:szCs w:val="24"/>
        </w:rPr>
        <w:t xml:space="preserve">de </w:t>
      </w:r>
      <w:r w:rsidRPr="00AB28DC">
        <w:rPr>
          <w:rFonts w:asciiTheme="minorHAnsi" w:hAnsiTheme="minorHAnsi" w:cstheme="minorHAnsi"/>
          <w:color w:val="000000" w:themeColor="text1"/>
          <w:sz w:val="24"/>
          <w:szCs w:val="24"/>
        </w:rPr>
        <w:t>Gest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 xml:space="preserve">o de TIC e </w:t>
      </w:r>
      <w:r w:rsidR="00ED62D6">
        <w:rPr>
          <w:rFonts w:asciiTheme="minorHAnsi" w:hAnsiTheme="minorHAnsi" w:cstheme="minorHAnsi"/>
          <w:color w:val="000000" w:themeColor="text1"/>
          <w:sz w:val="24"/>
          <w:szCs w:val="24"/>
        </w:rPr>
        <w:t xml:space="preserve">de </w:t>
      </w:r>
      <w:r w:rsidRPr="00AB28DC">
        <w:rPr>
          <w:rFonts w:asciiTheme="minorHAnsi" w:hAnsiTheme="minorHAnsi" w:cstheme="minorHAnsi"/>
          <w:color w:val="000000" w:themeColor="text1"/>
          <w:sz w:val="24"/>
          <w:szCs w:val="24"/>
        </w:rPr>
        <w:t>Gest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de Dados. Essa segrega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promove maior clareza de pap</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is, especializa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 efici</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na condu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das iniciativas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gicas de transforma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digital:</w:t>
      </w:r>
    </w:p>
    <w:p w:rsidRPr="00AB28DC" w:rsidR="009F740A" w:rsidP="009F740A" w:rsidRDefault="009F740A" w14:paraId="28765435" w14:textId="75CB8C17">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Governan</w:t>
      </w:r>
      <w:r w:rsidRPr="00AB28DC">
        <w:rPr>
          <w:rFonts w:hint="eastAsia" w:asciiTheme="minorHAnsi" w:hAnsiTheme="minorHAnsi" w:cstheme="minorHAnsi"/>
          <w:b/>
          <w:bCs/>
          <w:color w:val="000000" w:themeColor="text1"/>
          <w:sz w:val="24"/>
          <w:szCs w:val="24"/>
        </w:rPr>
        <w:t>ç</w:t>
      </w:r>
      <w:r w:rsidRPr="00AB28DC">
        <w:rPr>
          <w:rFonts w:asciiTheme="minorHAnsi" w:hAnsiTheme="minorHAnsi" w:cstheme="minorHAnsi"/>
          <w:b/>
          <w:bCs/>
          <w:color w:val="000000" w:themeColor="text1"/>
          <w:sz w:val="24"/>
          <w:szCs w:val="24"/>
        </w:rPr>
        <w:t xml:space="preserve">a de TIC: </w:t>
      </w:r>
      <w:r w:rsidR="00ED62D6">
        <w:rPr>
          <w:rFonts w:asciiTheme="minorHAnsi" w:hAnsiTheme="minorHAnsi" w:cstheme="minorHAnsi"/>
          <w:color w:val="000000" w:themeColor="text1"/>
          <w:sz w:val="24"/>
          <w:szCs w:val="24"/>
        </w:rPr>
        <w:t>e</w:t>
      </w:r>
      <w:r w:rsidRPr="00AB28DC">
        <w:rPr>
          <w:rFonts w:asciiTheme="minorHAnsi" w:hAnsiTheme="minorHAnsi" w:cstheme="minorHAnsi"/>
          <w:color w:val="000000" w:themeColor="text1"/>
          <w:sz w:val="24"/>
          <w:szCs w:val="24"/>
        </w:rPr>
        <w:t>s</w:t>
      </w:r>
      <w:r w:rsidR="00ED62D6">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a fun</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voltada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defini</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dos rumos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gicos, ao alinhamento com os objetivos institucionais e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garantia da conformidade normativa.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exercida por inst</w:t>
      </w:r>
      <w:r w:rsidRPr="00AB28DC">
        <w:rPr>
          <w:rFonts w:hint="eastAsia" w:asciiTheme="minorHAnsi" w:hAnsiTheme="minorHAnsi" w:cstheme="minorHAnsi"/>
          <w:color w:val="000000" w:themeColor="text1"/>
          <w:sz w:val="24"/>
          <w:szCs w:val="24"/>
        </w:rPr>
        <w:t>â</w:t>
      </w:r>
      <w:r w:rsidRPr="00AB28DC">
        <w:rPr>
          <w:rFonts w:asciiTheme="minorHAnsi" w:hAnsiTheme="minorHAnsi" w:cstheme="minorHAnsi"/>
          <w:color w:val="000000" w:themeColor="text1"/>
          <w:sz w:val="24"/>
          <w:szCs w:val="24"/>
        </w:rPr>
        <w:t>ncias superiores e comit</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s especializados, sendo coordenada pela lideran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executiva de TIC (</w:t>
      </w:r>
      <w:proofErr w:type="spellStart"/>
      <w:r w:rsidRPr="00AB28DC">
        <w:rPr>
          <w:rFonts w:asciiTheme="minorHAnsi" w:hAnsiTheme="minorHAnsi" w:cstheme="minorHAnsi"/>
          <w:color w:val="000000" w:themeColor="text1"/>
          <w:sz w:val="24"/>
          <w:szCs w:val="24"/>
        </w:rPr>
        <w:t>A</w:t>
      </w:r>
      <w:r w:rsidR="00803F3F">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w:t>
      </w:r>
    </w:p>
    <w:p w:rsidRPr="00AB28DC" w:rsidR="009F740A" w:rsidP="000018BE" w:rsidRDefault="009F740A" w14:paraId="6DFC610E" w14:textId="1CCA3349">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Gest</w:t>
      </w:r>
      <w:r w:rsidRPr="00AB28DC">
        <w:rPr>
          <w:rFonts w:hint="eastAsia" w:asciiTheme="minorHAnsi" w:hAnsiTheme="minorHAnsi" w:cstheme="minorHAnsi"/>
          <w:b/>
          <w:bCs/>
          <w:color w:val="000000" w:themeColor="text1"/>
          <w:sz w:val="24"/>
          <w:szCs w:val="24"/>
        </w:rPr>
        <w:t>ã</w:t>
      </w:r>
      <w:r w:rsidRPr="00AB28DC">
        <w:rPr>
          <w:rFonts w:asciiTheme="minorHAnsi" w:hAnsiTheme="minorHAnsi" w:cstheme="minorHAnsi"/>
          <w:b/>
          <w:bCs/>
          <w:color w:val="000000" w:themeColor="text1"/>
          <w:sz w:val="24"/>
          <w:szCs w:val="24"/>
        </w:rPr>
        <w:t xml:space="preserve">o de TIC: </w:t>
      </w:r>
      <w:r w:rsidR="00803F3F">
        <w:rPr>
          <w:rFonts w:asciiTheme="minorHAnsi" w:hAnsiTheme="minorHAnsi" w:cstheme="minorHAnsi"/>
          <w:color w:val="000000" w:themeColor="text1"/>
          <w:sz w:val="24"/>
          <w:szCs w:val="24"/>
        </w:rPr>
        <w:t>r</w:t>
      </w:r>
      <w:r w:rsidRPr="00AB28DC">
        <w:rPr>
          <w:rFonts w:asciiTheme="minorHAnsi" w:hAnsiTheme="minorHAnsi" w:cstheme="minorHAnsi"/>
          <w:color w:val="000000" w:themeColor="text1"/>
          <w:sz w:val="24"/>
          <w:szCs w:val="24"/>
        </w:rPr>
        <w:t>espons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vel pela execu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das 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necess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rias para alcan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ar os objetivos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gicos definidos. Envolve o planejamento, </w:t>
      </w:r>
      <w:r w:rsidR="00803F3F">
        <w:rPr>
          <w:rFonts w:asciiTheme="minorHAnsi" w:hAnsiTheme="minorHAnsi" w:cstheme="minorHAnsi"/>
          <w:color w:val="000000" w:themeColor="text1"/>
          <w:sz w:val="24"/>
          <w:szCs w:val="24"/>
        </w:rPr>
        <w:t xml:space="preserve">o </w:t>
      </w:r>
      <w:r w:rsidRPr="00AB28DC">
        <w:rPr>
          <w:rFonts w:asciiTheme="minorHAnsi" w:hAnsiTheme="minorHAnsi" w:cstheme="minorHAnsi"/>
          <w:color w:val="000000" w:themeColor="text1"/>
          <w:sz w:val="24"/>
          <w:szCs w:val="24"/>
        </w:rPr>
        <w:t xml:space="preserve">desenvolvimento, </w:t>
      </w:r>
      <w:r w:rsidR="00803F3F">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opera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e </w:t>
      </w:r>
      <w:r w:rsidR="00803F3F">
        <w:rPr>
          <w:rFonts w:asciiTheme="minorHAnsi" w:hAnsiTheme="minorHAnsi" w:cstheme="minorHAnsi"/>
          <w:color w:val="000000" w:themeColor="text1"/>
          <w:sz w:val="24"/>
          <w:szCs w:val="24"/>
        </w:rPr>
        <w:t xml:space="preserve">o </w:t>
      </w:r>
      <w:r w:rsidRPr="00AB28DC">
        <w:rPr>
          <w:rFonts w:asciiTheme="minorHAnsi" w:hAnsiTheme="minorHAnsi" w:cstheme="minorHAnsi"/>
          <w:color w:val="000000" w:themeColor="text1"/>
          <w:sz w:val="24"/>
          <w:szCs w:val="24"/>
        </w:rPr>
        <w:t>monitoramento dos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os e </w:t>
      </w:r>
      <w:r w:rsidR="00803F3F">
        <w:rPr>
          <w:rFonts w:asciiTheme="minorHAnsi" w:hAnsiTheme="minorHAnsi" w:cstheme="minorHAnsi"/>
          <w:color w:val="000000" w:themeColor="text1"/>
          <w:sz w:val="24"/>
          <w:szCs w:val="24"/>
        </w:rPr>
        <w:t xml:space="preserve">das </w:t>
      </w:r>
      <w:r w:rsidRPr="00AB28DC">
        <w:rPr>
          <w:rFonts w:asciiTheme="minorHAnsi" w:hAnsiTheme="minorHAnsi" w:cstheme="minorHAnsi"/>
          <w:color w:val="000000" w:themeColor="text1"/>
          <w:sz w:val="24"/>
          <w:szCs w:val="24"/>
        </w:rPr>
        <w:t>solu</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tecnol</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gicas, sob a responsabilidade</w:t>
      </w:r>
      <w:r w:rsidRPr="00AB28DC" w:rsidR="000018BE">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da </w:t>
      </w:r>
      <w:r w:rsidR="00074734">
        <w:rPr>
          <w:rFonts w:asciiTheme="minorHAnsi" w:hAnsiTheme="minorHAnsi" w:cstheme="minorHAnsi"/>
          <w:color w:val="000000" w:themeColor="text1"/>
          <w:sz w:val="24"/>
          <w:szCs w:val="24"/>
        </w:rPr>
        <w:t xml:space="preserve">Diretoria de </w:t>
      </w:r>
      <w:r w:rsidR="004727F2">
        <w:rPr>
          <w:rFonts w:asciiTheme="minorHAnsi" w:hAnsiTheme="minorHAnsi" w:cstheme="minorHAnsi"/>
          <w:color w:val="000000" w:themeColor="text1"/>
          <w:sz w:val="24"/>
          <w:szCs w:val="24"/>
        </w:rPr>
        <w:t>Tecnologia da Informação (</w:t>
      </w:r>
      <w:r w:rsidRPr="00AB28DC">
        <w:rPr>
          <w:rFonts w:asciiTheme="minorHAnsi" w:hAnsiTheme="minorHAnsi" w:cstheme="minorHAnsi"/>
          <w:color w:val="000000" w:themeColor="text1"/>
          <w:sz w:val="24"/>
          <w:szCs w:val="24"/>
        </w:rPr>
        <w:t>DTI</w:t>
      </w:r>
      <w:r w:rsidR="004727F2">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w:t>
      </w:r>
    </w:p>
    <w:p w:rsidRPr="00AB28DC" w:rsidR="00EF5052" w:rsidP="7E6CD4F9" w:rsidRDefault="009F740A" w14:paraId="249E5790" w14:textId="141E44C6">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 xml:space="preserve">Gestão de Dados: </w:t>
      </w:r>
      <w:r w:rsidR="003D44C4">
        <w:rPr>
          <w:rFonts w:asciiTheme="minorHAnsi" w:hAnsiTheme="minorHAnsi" w:cstheme="minorBidi"/>
          <w:color w:val="000000" w:themeColor="text1"/>
          <w:sz w:val="24"/>
          <w:szCs w:val="24"/>
        </w:rPr>
        <w:t>e</w:t>
      </w:r>
      <w:r w:rsidRPr="00AB28DC">
        <w:rPr>
          <w:rFonts w:asciiTheme="minorHAnsi" w:hAnsiTheme="minorHAnsi" w:cstheme="minorBidi"/>
          <w:color w:val="000000" w:themeColor="text1"/>
          <w:sz w:val="24"/>
          <w:szCs w:val="24"/>
        </w:rPr>
        <w:t xml:space="preserve">strutura dedicada à qualidade, </w:t>
      </w:r>
      <w:r w:rsidR="00D77895">
        <w:rPr>
          <w:rFonts w:asciiTheme="minorHAnsi" w:hAnsiTheme="minorHAnsi" w:cstheme="minorBidi"/>
          <w:color w:val="000000" w:themeColor="text1"/>
          <w:sz w:val="24"/>
          <w:szCs w:val="24"/>
        </w:rPr>
        <w:t xml:space="preserve">à </w:t>
      </w:r>
      <w:r w:rsidRPr="00AB28DC">
        <w:rPr>
          <w:rFonts w:asciiTheme="minorHAnsi" w:hAnsiTheme="minorHAnsi" w:cstheme="minorBidi"/>
          <w:color w:val="000000" w:themeColor="text1"/>
          <w:sz w:val="24"/>
          <w:szCs w:val="24"/>
        </w:rPr>
        <w:t xml:space="preserve">segurança, </w:t>
      </w:r>
      <w:r w:rsidR="00D77895">
        <w:rPr>
          <w:rFonts w:asciiTheme="minorHAnsi" w:hAnsiTheme="minorHAnsi" w:cstheme="minorBidi"/>
          <w:color w:val="000000" w:themeColor="text1"/>
          <w:sz w:val="24"/>
          <w:szCs w:val="24"/>
        </w:rPr>
        <w:t xml:space="preserve">à </w:t>
      </w:r>
      <w:r w:rsidRPr="00AB28DC">
        <w:rPr>
          <w:rFonts w:asciiTheme="minorHAnsi" w:hAnsiTheme="minorHAnsi" w:cstheme="minorBidi"/>
          <w:color w:val="000000" w:themeColor="text1"/>
          <w:sz w:val="24"/>
          <w:szCs w:val="24"/>
        </w:rPr>
        <w:t xml:space="preserve">disponibilidade e </w:t>
      </w:r>
      <w:r w:rsidR="00B73899">
        <w:rPr>
          <w:rFonts w:asciiTheme="minorHAnsi" w:hAnsiTheme="minorHAnsi" w:cstheme="minorBidi"/>
          <w:color w:val="000000" w:themeColor="text1"/>
          <w:sz w:val="24"/>
          <w:szCs w:val="24"/>
        </w:rPr>
        <w:t xml:space="preserve">ao </w:t>
      </w:r>
      <w:r w:rsidRPr="00AB28DC">
        <w:rPr>
          <w:rFonts w:asciiTheme="minorHAnsi" w:hAnsiTheme="minorHAnsi" w:cstheme="minorBidi"/>
          <w:color w:val="000000" w:themeColor="text1"/>
          <w:sz w:val="24"/>
          <w:szCs w:val="24"/>
        </w:rPr>
        <w:t>uso estratégico dos dados institucionais.</w:t>
      </w:r>
      <w:r w:rsidRPr="00AB28DC" w:rsidR="001373C7">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Seu foco é subsidiar a tomada de decisão e impulsionar</w:t>
      </w:r>
      <w:r w:rsidRPr="00AB28DC" w:rsidR="001373C7">
        <w:rPr>
          <w:rFonts w:asciiTheme="minorHAnsi" w:hAnsiTheme="minorHAnsi" w:cstheme="minorBidi"/>
          <w:color w:val="000000" w:themeColor="text1"/>
          <w:sz w:val="24"/>
          <w:szCs w:val="24"/>
        </w:rPr>
        <w:t xml:space="preserve"> jornada rumo a uma organização orientada por dados (</w:t>
      </w:r>
      <w:r w:rsidRPr="00AB28DC" w:rsidR="001373C7">
        <w:rPr>
          <w:rFonts w:asciiTheme="minorHAnsi" w:hAnsiTheme="minorHAnsi" w:cstheme="minorBidi"/>
          <w:i/>
          <w:iCs/>
          <w:color w:val="000000" w:themeColor="text1"/>
          <w:sz w:val="24"/>
          <w:szCs w:val="24"/>
        </w:rPr>
        <w:t>data</w:t>
      </w:r>
      <w:r w:rsidRPr="00AB28DC" w:rsidR="007C08EC">
        <w:rPr>
          <w:rFonts w:asciiTheme="minorHAnsi" w:hAnsiTheme="minorHAnsi" w:cstheme="minorBidi"/>
          <w:i/>
          <w:iCs/>
          <w:color w:val="000000" w:themeColor="text1"/>
          <w:sz w:val="24"/>
          <w:szCs w:val="24"/>
        </w:rPr>
        <w:t>-</w:t>
      </w:r>
      <w:proofErr w:type="spellStart"/>
      <w:r w:rsidRPr="00AB28DC" w:rsidR="001373C7">
        <w:rPr>
          <w:rFonts w:asciiTheme="minorHAnsi" w:hAnsiTheme="minorHAnsi" w:cstheme="minorBidi"/>
          <w:i/>
          <w:iCs/>
          <w:color w:val="000000" w:themeColor="text1"/>
          <w:sz w:val="24"/>
          <w:szCs w:val="24"/>
        </w:rPr>
        <w:t>driven</w:t>
      </w:r>
      <w:proofErr w:type="spellEnd"/>
      <w:r w:rsidRPr="00AB28DC" w:rsidR="001373C7">
        <w:rPr>
          <w:rFonts w:asciiTheme="minorHAnsi" w:hAnsiTheme="minorHAnsi" w:cstheme="minorBidi"/>
          <w:color w:val="000000" w:themeColor="text1"/>
          <w:sz w:val="24"/>
          <w:szCs w:val="24"/>
        </w:rPr>
        <w:t>),</w:t>
      </w:r>
      <w:r w:rsidRPr="00AB28DC" w:rsidR="00101E5C">
        <w:rPr>
          <w:rFonts w:asciiTheme="minorHAnsi" w:hAnsiTheme="minorHAnsi" w:cstheme="minorBidi"/>
          <w:color w:val="000000" w:themeColor="text1"/>
          <w:sz w:val="24"/>
          <w:szCs w:val="24"/>
        </w:rPr>
        <w:t xml:space="preserve"> </w:t>
      </w:r>
      <w:r w:rsidRPr="00AB28DC" w:rsidR="001373C7">
        <w:rPr>
          <w:rFonts w:asciiTheme="minorHAnsi" w:hAnsiTheme="minorHAnsi" w:cstheme="minorBidi"/>
          <w:color w:val="000000" w:themeColor="text1"/>
          <w:sz w:val="24"/>
          <w:szCs w:val="24"/>
        </w:rPr>
        <w:t>sob a responsabilidade da DIE</w:t>
      </w:r>
      <w:r w:rsidRPr="00AB28DC" w:rsidR="00AC76F3">
        <w:rPr>
          <w:rFonts w:asciiTheme="minorHAnsi" w:hAnsiTheme="minorHAnsi" w:cstheme="minorBidi"/>
          <w:color w:val="000000" w:themeColor="text1"/>
          <w:sz w:val="24"/>
          <w:szCs w:val="24"/>
        </w:rPr>
        <w:t>.</w:t>
      </w:r>
      <w:r w:rsidRPr="00AB28DC" w:rsidR="001373C7">
        <w:rPr>
          <w:rFonts w:asciiTheme="minorHAnsi" w:hAnsiTheme="minorHAnsi" w:cstheme="minorBidi"/>
          <w:color w:val="000000" w:themeColor="text1"/>
          <w:sz w:val="24"/>
          <w:szCs w:val="24"/>
        </w:rPr>
        <w:t xml:space="preserve"> </w:t>
      </w:r>
    </w:p>
    <w:p w:rsidRPr="00AB28DC" w:rsidR="00DD20ED" w:rsidP="7E6CD4F9" w:rsidRDefault="00A602BF" w14:paraId="1C37FB87" w14:textId="61132346">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O Tribunal também reafirma seu compromisso com os princípios de ASG (Ambientais, Sociais e de Governança), incorporando práticas sustentáveis, promovendo inclusão digital e fortalecendo a transparência e a responsabilidade institucional. Por meio do Plano Diretor de Tecnologia da Informação e Comunicação (PDTIC), o TCE/SC define os instrumentos que guiarão a transformação digital da organização, assegurando que a TIC continue a impulsionar a excelência institucional e a modernização dos serviços públicos prestados ao cidadão</w:t>
      </w:r>
      <w:r w:rsidRPr="00AB28DC" w:rsidR="003D2F12">
        <w:rPr>
          <w:rFonts w:asciiTheme="minorHAnsi" w:hAnsiTheme="minorHAnsi" w:cstheme="minorBidi"/>
          <w:color w:val="000000" w:themeColor="text1"/>
          <w:sz w:val="24"/>
          <w:szCs w:val="24"/>
        </w:rPr>
        <w:t>.</w:t>
      </w:r>
    </w:p>
    <w:p w:rsidRPr="00AB28DC" w:rsidR="006A1BB7" w:rsidP="00EF5052" w:rsidRDefault="006A1BB7" w14:paraId="2127FC71" w14:textId="77777777">
      <w:pPr>
        <w:spacing w:before="120" w:after="120"/>
        <w:ind w:firstLine="709"/>
        <w:jc w:val="both"/>
        <w:rPr>
          <w:rFonts w:asciiTheme="minorHAnsi" w:hAnsiTheme="minorHAnsi" w:cstheme="minorHAnsi"/>
          <w:color w:val="000000" w:themeColor="text1"/>
          <w:sz w:val="24"/>
          <w:szCs w:val="24"/>
        </w:rPr>
      </w:pPr>
    </w:p>
    <w:p w:rsidRPr="00AB28DC" w:rsidR="006A1BB7" w:rsidP="00EF5052" w:rsidRDefault="006A1BB7" w14:paraId="243FAA7E" w14:textId="77777777">
      <w:pPr>
        <w:spacing w:before="120" w:after="120"/>
        <w:ind w:firstLine="709"/>
        <w:jc w:val="both"/>
        <w:rPr>
          <w:rFonts w:asciiTheme="minorHAnsi" w:hAnsiTheme="minorHAnsi" w:cstheme="minorHAnsi"/>
          <w:color w:val="000000" w:themeColor="text1"/>
          <w:sz w:val="24"/>
          <w:szCs w:val="24"/>
        </w:rPr>
      </w:pPr>
    </w:p>
    <w:p w:rsidRPr="00AB28DC" w:rsidR="0083553D" w:rsidP="0083553D" w:rsidRDefault="00F27181" w14:paraId="201956E8" w14:textId="50519020">
      <w:pPr>
        <w:pStyle w:val="Ttulo2"/>
        <w:numPr>
          <w:ilvl w:val="0"/>
          <w:numId w:val="1"/>
        </w:numPr>
        <w:tabs>
          <w:tab w:val="left" w:pos="284"/>
        </w:tabs>
        <w:ind w:left="0" w:hanging="11"/>
        <w:rPr>
          <w:rFonts w:asciiTheme="minorHAnsi" w:hAnsiTheme="minorHAnsi" w:cstheme="minorHAnsi"/>
          <w:b/>
          <w:bCs/>
          <w:color w:val="000000" w:themeColor="text1"/>
          <w:szCs w:val="24"/>
        </w:rPr>
      </w:pPr>
      <w:bookmarkStart w:name="_Toc210145909" w:id="13"/>
      <w:r w:rsidRPr="00AB28DC">
        <w:rPr>
          <w:rFonts w:asciiTheme="minorHAnsi" w:hAnsiTheme="minorHAnsi" w:cstheme="minorHAnsi"/>
          <w:b/>
          <w:bCs/>
          <w:color w:val="000000" w:themeColor="text1"/>
          <w:szCs w:val="24"/>
        </w:rPr>
        <w:lastRenderedPageBreak/>
        <w:t>GOVERNANÇA E RESPONSABILIDADES</w:t>
      </w:r>
      <w:bookmarkEnd w:id="13"/>
    </w:p>
    <w:p w:rsidRPr="00AB28DC" w:rsidR="0083553D" w:rsidP="0083553D" w:rsidRDefault="0083553D" w14:paraId="0727D0BC" w14:textId="77777777">
      <w:pPr>
        <w:rPr>
          <w:rFonts w:asciiTheme="minorHAnsi" w:hAnsiTheme="minorHAnsi" w:cstheme="minorHAnsi"/>
          <w:color w:val="000000" w:themeColor="text1"/>
          <w:sz w:val="24"/>
          <w:szCs w:val="24"/>
        </w:rPr>
      </w:pPr>
    </w:p>
    <w:p w:rsidRPr="00AB28DC" w:rsidR="0083553D" w:rsidP="0083553D" w:rsidRDefault="0083553D" w14:paraId="1D7F7698" w14:textId="77777777">
      <w:pPr>
        <w:rPr>
          <w:rFonts w:asciiTheme="minorHAnsi" w:hAnsiTheme="minorHAnsi" w:cstheme="minorHAnsi"/>
          <w:color w:val="000000" w:themeColor="text1"/>
          <w:sz w:val="24"/>
          <w:szCs w:val="24"/>
        </w:rPr>
      </w:pPr>
    </w:p>
    <w:p w:rsidRPr="00AB28DC" w:rsidR="007946B2" w:rsidP="7E6CD4F9" w:rsidRDefault="007946B2" w14:paraId="7C010D70" w14:textId="3C019023">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 xml:space="preserve">A governança de TIC do TCE/SC </w:t>
      </w:r>
      <w:bookmarkStart w:name="_Int_lJkoGBEV" w:id="14"/>
      <w:r w:rsidRPr="00AB28DC">
        <w:rPr>
          <w:rFonts w:asciiTheme="minorHAnsi" w:hAnsiTheme="minorHAnsi" w:cstheme="minorBidi"/>
          <w:color w:val="000000" w:themeColor="text1"/>
          <w:sz w:val="24"/>
          <w:szCs w:val="24"/>
        </w:rPr>
        <w:t>está</w:t>
      </w:r>
      <w:bookmarkEnd w:id="14"/>
      <w:r w:rsidRPr="00AB28DC">
        <w:rPr>
          <w:rFonts w:asciiTheme="minorHAnsi" w:hAnsiTheme="minorHAnsi" w:cstheme="minorBidi"/>
          <w:color w:val="000000" w:themeColor="text1"/>
          <w:sz w:val="24"/>
          <w:szCs w:val="24"/>
        </w:rPr>
        <w:t xml:space="preserve"> solidamente estruturada conforme normativos internos que definem papéis claros para unidades e comitês, assegurando alinhamento estratégico e </w:t>
      </w:r>
      <w:r w:rsidR="00077BA2">
        <w:rPr>
          <w:rFonts w:asciiTheme="minorHAnsi" w:hAnsiTheme="minorHAnsi" w:cstheme="minorBidi"/>
          <w:color w:val="000000" w:themeColor="text1"/>
          <w:sz w:val="24"/>
          <w:szCs w:val="24"/>
        </w:rPr>
        <w:t xml:space="preserve">a </w:t>
      </w:r>
      <w:r w:rsidRPr="00AB28DC">
        <w:rPr>
          <w:rFonts w:asciiTheme="minorHAnsi" w:hAnsiTheme="minorHAnsi" w:cstheme="minorBidi"/>
          <w:color w:val="000000" w:themeColor="text1"/>
          <w:sz w:val="24"/>
          <w:szCs w:val="24"/>
        </w:rPr>
        <w:t>tomada de decisão colegiada. O Comitê de Governança de TIC</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(CGTIC), instituído pela Portaria TC-537/2019, é o colegiado consultivo-deliberativo responsável por deliberar sobre assuntos</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estratégicos de TIC e aprovar iniciativas e projetos antes de sua execução. Integrado por membros da alta administração e </w:t>
      </w:r>
      <w:r w:rsidR="00077BA2">
        <w:rPr>
          <w:rFonts w:asciiTheme="minorHAnsi" w:hAnsiTheme="minorHAnsi" w:cstheme="minorBidi"/>
          <w:color w:val="000000" w:themeColor="text1"/>
          <w:sz w:val="24"/>
          <w:szCs w:val="24"/>
        </w:rPr>
        <w:t xml:space="preserve">das </w:t>
      </w:r>
      <w:r w:rsidRPr="00AB28DC">
        <w:rPr>
          <w:rFonts w:asciiTheme="minorHAnsi" w:hAnsiTheme="minorHAnsi" w:cstheme="minorBidi"/>
          <w:color w:val="000000" w:themeColor="text1"/>
          <w:sz w:val="24"/>
          <w:szCs w:val="24"/>
        </w:rPr>
        <w:t>áreas</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técnicas, o CGTIC garante que as decisões de TIC estejam alinhadas aos objetivos organizacionais e realiza a supervisão das</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iniciativas prioritárias. De forma análoga, há o Comitê de Inovação (CITC), previsto na Resolução TC-172/2021, que orienta as</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demandas de inovação no Tribunal. No âmbito da segurança da informação e </w:t>
      </w:r>
      <w:r w:rsidR="00B94A64">
        <w:rPr>
          <w:rFonts w:asciiTheme="minorHAnsi" w:hAnsiTheme="minorHAnsi" w:cstheme="minorBidi"/>
          <w:color w:val="000000" w:themeColor="text1"/>
          <w:sz w:val="24"/>
          <w:szCs w:val="24"/>
        </w:rPr>
        <w:t xml:space="preserve">da </w:t>
      </w:r>
      <w:r w:rsidRPr="00AB28DC">
        <w:rPr>
          <w:rFonts w:asciiTheme="minorHAnsi" w:hAnsiTheme="minorHAnsi" w:cstheme="minorBidi"/>
          <w:color w:val="000000" w:themeColor="text1"/>
          <w:sz w:val="24"/>
          <w:szCs w:val="24"/>
        </w:rPr>
        <w:t>proteção de dados, atua o Comitê Gestor de</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Segurança da Informação, Privacidade e Proteção de Dados (CGSIPD), instituído pela Portaria </w:t>
      </w:r>
      <w:r w:rsidR="00B94A64">
        <w:rPr>
          <w:rFonts w:asciiTheme="minorHAnsi" w:hAnsiTheme="minorHAnsi" w:cstheme="minorBidi"/>
          <w:color w:val="000000" w:themeColor="text1"/>
          <w:sz w:val="24"/>
          <w:szCs w:val="24"/>
        </w:rPr>
        <w:t xml:space="preserve">N. </w:t>
      </w:r>
      <w:r w:rsidRPr="00AB28DC">
        <w:rPr>
          <w:rFonts w:asciiTheme="minorHAnsi" w:hAnsiTheme="minorHAnsi" w:cstheme="minorBidi"/>
          <w:color w:val="000000" w:themeColor="text1"/>
          <w:sz w:val="24"/>
          <w:szCs w:val="24"/>
        </w:rPr>
        <w:t>TC-149/2020, reforçando a</w:t>
      </w:r>
      <w:r w:rsidRPr="00AB28DC" w:rsidR="005B200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governança específica nesses temas.</w:t>
      </w:r>
    </w:p>
    <w:p w:rsidRPr="00AB28DC" w:rsidR="00773FEA" w:rsidP="007946B2" w:rsidRDefault="00773FEA" w14:paraId="7765FDEB" w14:textId="77777777">
      <w:pPr>
        <w:spacing w:before="120" w:after="120"/>
        <w:ind w:firstLine="709"/>
        <w:jc w:val="both"/>
        <w:rPr>
          <w:rFonts w:asciiTheme="minorHAnsi" w:hAnsiTheme="minorHAnsi" w:cstheme="minorHAnsi"/>
          <w:color w:val="000000" w:themeColor="text1"/>
          <w:sz w:val="24"/>
          <w:szCs w:val="24"/>
        </w:rPr>
      </w:pPr>
    </w:p>
    <w:p w:rsidRPr="00AB28DC" w:rsidR="007946B2" w:rsidP="006A1BB7" w:rsidRDefault="007946B2" w14:paraId="4F6D7BBF" w14:textId="77777777">
      <w:pPr>
        <w:pStyle w:val="Ttulo3"/>
        <w:rPr>
          <w:rFonts w:asciiTheme="minorHAnsi" w:hAnsiTheme="minorHAnsi" w:cstheme="minorHAnsi"/>
          <w:color w:val="000000" w:themeColor="text1"/>
        </w:rPr>
      </w:pPr>
      <w:bookmarkStart w:name="_Toc210145910" w:id="15"/>
      <w:r w:rsidRPr="00AB28DC">
        <w:rPr>
          <w:rFonts w:asciiTheme="minorHAnsi" w:hAnsiTheme="minorHAnsi" w:cstheme="minorHAnsi"/>
          <w:color w:val="000000" w:themeColor="text1"/>
        </w:rPr>
        <w:t>3.1. Estrutura de Governan</w:t>
      </w:r>
      <w:r w:rsidRPr="00AB28DC">
        <w:rPr>
          <w:rFonts w:hint="eastAsia" w:asciiTheme="minorHAnsi" w:hAnsiTheme="minorHAnsi" w:cstheme="minorHAnsi"/>
          <w:color w:val="000000" w:themeColor="text1"/>
        </w:rPr>
        <w:t>ç</w:t>
      </w:r>
      <w:r w:rsidRPr="00AB28DC">
        <w:rPr>
          <w:rFonts w:asciiTheme="minorHAnsi" w:hAnsiTheme="minorHAnsi" w:cstheme="minorHAnsi"/>
          <w:color w:val="000000" w:themeColor="text1"/>
        </w:rPr>
        <w:t>a de TIC</w:t>
      </w:r>
      <w:bookmarkEnd w:id="15"/>
    </w:p>
    <w:p w:rsidRPr="00AB28DC" w:rsidR="00773FEA" w:rsidP="007946B2" w:rsidRDefault="00773FEA" w14:paraId="6CCD4BFB" w14:textId="77777777">
      <w:pPr>
        <w:spacing w:before="120" w:after="120"/>
        <w:ind w:firstLine="709"/>
        <w:jc w:val="both"/>
        <w:rPr>
          <w:rFonts w:asciiTheme="minorHAnsi" w:hAnsiTheme="minorHAnsi" w:cstheme="minorHAnsi"/>
          <w:color w:val="000000" w:themeColor="text1"/>
          <w:sz w:val="24"/>
          <w:szCs w:val="24"/>
        </w:rPr>
      </w:pPr>
    </w:p>
    <w:p w:rsidRPr="00AB28DC" w:rsidR="007946B2" w:rsidP="007946B2" w:rsidRDefault="007946B2" w14:paraId="5EC3D805" w14:textId="033EC2E0">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 lideran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a executiva de TIC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exercida pela Assessoria de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gica de TI (</w:t>
      </w:r>
      <w:proofErr w:type="spellStart"/>
      <w:r w:rsidRPr="00AB28DC">
        <w:rPr>
          <w:rFonts w:asciiTheme="minorHAnsi" w:hAnsiTheme="minorHAnsi" w:cstheme="minorHAnsi"/>
          <w:color w:val="000000" w:themeColor="text1"/>
          <w:sz w:val="24"/>
          <w:szCs w:val="24"/>
        </w:rPr>
        <w:t>A</w:t>
      </w:r>
      <w:r w:rsidR="00B860B1">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que desempenha o papel de </w:t>
      </w:r>
      <w:proofErr w:type="spellStart"/>
      <w:r w:rsidRPr="00AB28DC">
        <w:rPr>
          <w:rFonts w:asciiTheme="minorHAnsi" w:hAnsiTheme="minorHAnsi" w:cstheme="minorHAnsi"/>
          <w:i/>
          <w:iCs/>
          <w:color w:val="000000" w:themeColor="text1"/>
          <w:sz w:val="24"/>
          <w:szCs w:val="24"/>
        </w:rPr>
        <w:t>Chief</w:t>
      </w:r>
      <w:proofErr w:type="spellEnd"/>
      <w:r w:rsidRPr="00AB28DC" w:rsidR="005B2002">
        <w:rPr>
          <w:rFonts w:asciiTheme="minorHAnsi" w:hAnsiTheme="minorHAnsi" w:cstheme="minorHAnsi"/>
          <w:i/>
          <w:iCs/>
          <w:color w:val="000000" w:themeColor="text1"/>
          <w:sz w:val="24"/>
          <w:szCs w:val="24"/>
        </w:rPr>
        <w:t xml:space="preserve"> </w:t>
      </w:r>
      <w:proofErr w:type="spellStart"/>
      <w:r w:rsidRPr="00AB28DC">
        <w:rPr>
          <w:rFonts w:asciiTheme="minorHAnsi" w:hAnsiTheme="minorHAnsi" w:cstheme="minorHAnsi"/>
          <w:i/>
          <w:iCs/>
          <w:color w:val="000000" w:themeColor="text1"/>
          <w:sz w:val="24"/>
          <w:szCs w:val="24"/>
        </w:rPr>
        <w:t>Information</w:t>
      </w:r>
      <w:proofErr w:type="spellEnd"/>
      <w:r w:rsidRPr="00AB28DC">
        <w:rPr>
          <w:rFonts w:asciiTheme="minorHAnsi" w:hAnsiTheme="minorHAnsi" w:cstheme="minorHAnsi"/>
          <w:i/>
          <w:iCs/>
          <w:color w:val="000000" w:themeColor="text1"/>
          <w:sz w:val="24"/>
          <w:szCs w:val="24"/>
        </w:rPr>
        <w:t xml:space="preserve"> Officer </w:t>
      </w:r>
      <w:r w:rsidRPr="00B077DD">
        <w:rPr>
          <w:rFonts w:asciiTheme="minorHAnsi" w:hAnsiTheme="minorHAnsi" w:cstheme="minorHAnsi"/>
          <w:color w:val="000000" w:themeColor="text1"/>
          <w:sz w:val="24"/>
          <w:szCs w:val="24"/>
        </w:rPr>
        <w:t>(CIO)</w:t>
      </w:r>
      <w:r w:rsidRPr="00AB28DC">
        <w:rPr>
          <w:rFonts w:asciiTheme="minorHAnsi" w:hAnsiTheme="minorHAnsi" w:cstheme="minorHAnsi"/>
          <w:color w:val="000000" w:themeColor="text1"/>
          <w:sz w:val="24"/>
          <w:szCs w:val="24"/>
        </w:rPr>
        <w:t xml:space="preserve"> institucional. Cabe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w:t>
      </w:r>
      <w:proofErr w:type="spellStart"/>
      <w:r w:rsidRPr="00AB28DC">
        <w:rPr>
          <w:rFonts w:asciiTheme="minorHAnsi" w:hAnsiTheme="minorHAnsi" w:cstheme="minorHAnsi"/>
          <w:color w:val="000000" w:themeColor="text1"/>
          <w:sz w:val="24"/>
          <w:szCs w:val="24"/>
        </w:rPr>
        <w:t>A</w:t>
      </w:r>
      <w:r w:rsidR="00B860B1">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coordenar o planejamento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 de TIC (elabora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do </w:t>
      </w:r>
      <w:proofErr w:type="spellStart"/>
      <w:r w:rsidRPr="00AB28DC">
        <w:rPr>
          <w:rFonts w:asciiTheme="minorHAnsi" w:hAnsiTheme="minorHAnsi" w:cstheme="minorHAnsi"/>
          <w:color w:val="000000" w:themeColor="text1"/>
          <w:sz w:val="24"/>
          <w:szCs w:val="24"/>
        </w:rPr>
        <w:t>P</w:t>
      </w:r>
      <w:r w:rsidR="00F31A05">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xml:space="preserve"> e PDTIC),</w:t>
      </w:r>
      <w:r w:rsidRPr="00AB28DC" w:rsidR="00DA153F">
        <w:rPr>
          <w:rFonts w:asciiTheme="minorHAnsi" w:hAnsiTheme="minorHAnsi" w:cstheme="minorHAnsi"/>
          <w:color w:val="000000" w:themeColor="text1"/>
          <w:sz w:val="24"/>
          <w:szCs w:val="24"/>
        </w:rPr>
        <w:t xml:space="preserve"> </w:t>
      </w:r>
      <w:r w:rsidRPr="007F4F18">
        <w:rPr>
          <w:rFonts w:asciiTheme="minorHAnsi" w:hAnsiTheme="minorHAnsi" w:cstheme="minorHAnsi"/>
          <w:bCs/>
          <w:color w:val="000000" w:themeColor="text1"/>
          <w:sz w:val="24"/>
          <w:szCs w:val="24"/>
        </w:rPr>
        <w:t>monitorar sua execu</w:t>
      </w:r>
      <w:r w:rsidRPr="007F4F18">
        <w:rPr>
          <w:rFonts w:hint="eastAsia" w:asciiTheme="minorHAnsi" w:hAnsiTheme="minorHAnsi" w:cstheme="minorHAnsi"/>
          <w:bCs/>
          <w:color w:val="000000" w:themeColor="text1"/>
          <w:sz w:val="24"/>
          <w:szCs w:val="24"/>
        </w:rPr>
        <w:t>çã</w:t>
      </w:r>
      <w:r w:rsidRPr="007F4F18">
        <w:rPr>
          <w:rFonts w:asciiTheme="minorHAnsi" w:hAnsiTheme="minorHAnsi" w:cstheme="minorHAnsi"/>
          <w:bCs/>
          <w:color w:val="000000" w:themeColor="text1"/>
          <w:sz w:val="24"/>
          <w:szCs w:val="24"/>
        </w:rPr>
        <w:t>o e liderar iniciativas de transforma</w:t>
      </w:r>
      <w:r w:rsidRPr="007F4F18">
        <w:rPr>
          <w:rFonts w:hint="eastAsia" w:asciiTheme="minorHAnsi" w:hAnsiTheme="minorHAnsi" w:cstheme="minorHAnsi"/>
          <w:bCs/>
          <w:color w:val="000000" w:themeColor="text1"/>
          <w:sz w:val="24"/>
          <w:szCs w:val="24"/>
        </w:rPr>
        <w:t>çã</w:t>
      </w:r>
      <w:r w:rsidRPr="007F4F18">
        <w:rPr>
          <w:rFonts w:asciiTheme="minorHAnsi" w:hAnsiTheme="minorHAnsi" w:cstheme="minorHAnsi"/>
          <w:bCs/>
          <w:color w:val="000000" w:themeColor="text1"/>
          <w:sz w:val="24"/>
          <w:szCs w:val="24"/>
        </w:rPr>
        <w:t>o digital e inova</w:t>
      </w:r>
      <w:r w:rsidRPr="007F4F18">
        <w:rPr>
          <w:rFonts w:hint="eastAsia" w:asciiTheme="minorHAnsi" w:hAnsiTheme="minorHAnsi" w:cstheme="minorHAnsi"/>
          <w:bCs/>
          <w:color w:val="000000" w:themeColor="text1"/>
          <w:sz w:val="24"/>
          <w:szCs w:val="24"/>
        </w:rPr>
        <w:t>çã</w:t>
      </w:r>
      <w:r w:rsidRPr="007F4F18">
        <w:rPr>
          <w:rFonts w:asciiTheme="minorHAnsi" w:hAnsiTheme="minorHAnsi" w:cstheme="minorHAnsi"/>
          <w:bCs/>
          <w:color w:val="000000" w:themeColor="text1"/>
          <w:sz w:val="24"/>
          <w:szCs w:val="24"/>
        </w:rPr>
        <w:t>o.</w:t>
      </w:r>
      <w:r w:rsidRPr="00AB28DC">
        <w:rPr>
          <w:rFonts w:asciiTheme="minorHAnsi" w:hAnsiTheme="minorHAnsi" w:cstheme="minorHAnsi"/>
          <w:b/>
          <w:color w:val="000000" w:themeColor="text1"/>
          <w:sz w:val="24"/>
          <w:szCs w:val="24"/>
        </w:rPr>
        <w:t xml:space="preserve"> </w:t>
      </w:r>
      <w:r w:rsidRPr="00AB28DC">
        <w:rPr>
          <w:rFonts w:asciiTheme="minorHAnsi" w:hAnsiTheme="minorHAnsi" w:cstheme="minorHAnsi"/>
          <w:color w:val="000000" w:themeColor="text1"/>
          <w:sz w:val="24"/>
          <w:szCs w:val="24"/>
        </w:rPr>
        <w:t>A DTI</w:t>
      </w:r>
      <w:r w:rsidRPr="00AB28DC" w:rsidR="00DA153F">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atua como </w:t>
      </w:r>
      <w:proofErr w:type="spellStart"/>
      <w:r w:rsidRPr="00AB28DC">
        <w:rPr>
          <w:rFonts w:asciiTheme="minorHAnsi" w:hAnsiTheme="minorHAnsi" w:cstheme="minorHAnsi"/>
          <w:i/>
          <w:iCs/>
          <w:color w:val="000000" w:themeColor="text1"/>
          <w:sz w:val="24"/>
          <w:szCs w:val="24"/>
        </w:rPr>
        <w:t>Chief</w:t>
      </w:r>
      <w:proofErr w:type="spellEnd"/>
      <w:r w:rsidRPr="00AB28DC">
        <w:rPr>
          <w:rFonts w:asciiTheme="minorHAnsi" w:hAnsiTheme="minorHAnsi" w:cstheme="minorHAnsi"/>
          <w:i/>
          <w:iCs/>
          <w:color w:val="000000" w:themeColor="text1"/>
          <w:sz w:val="24"/>
          <w:szCs w:val="24"/>
        </w:rPr>
        <w:t xml:space="preserve"> Technology Officer </w:t>
      </w:r>
      <w:r w:rsidRPr="00B077DD">
        <w:rPr>
          <w:rFonts w:asciiTheme="minorHAnsi" w:hAnsiTheme="minorHAnsi" w:cstheme="minorHAnsi"/>
          <w:color w:val="000000" w:themeColor="text1"/>
          <w:sz w:val="24"/>
          <w:szCs w:val="24"/>
        </w:rPr>
        <w:t>(CTO),</w:t>
      </w:r>
      <w:r w:rsidRPr="00AB28DC">
        <w:rPr>
          <w:rFonts w:asciiTheme="minorHAnsi" w:hAnsiTheme="minorHAnsi" w:cstheme="minorHAnsi"/>
          <w:color w:val="000000" w:themeColor="text1"/>
          <w:sz w:val="24"/>
          <w:szCs w:val="24"/>
        </w:rPr>
        <w:t xml:space="preserve"> sendo respons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vel pela gest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da infraestrutura tecnol</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gica,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 e suporte</w:t>
      </w:r>
      <w:r w:rsidRPr="00AB28DC" w:rsidR="00DA153F">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cnico, focando na efici</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operacional e na inova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tecnol</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gica. Complementarmente, a Diretoria de Informa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w:t>
      </w:r>
      <w:r w:rsidRPr="00AB28DC" w:rsidR="00DA153F">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gicas (DIE) desempenha o papel de </w:t>
      </w:r>
      <w:proofErr w:type="spellStart"/>
      <w:r w:rsidRPr="00AB28DC">
        <w:rPr>
          <w:rFonts w:asciiTheme="minorHAnsi" w:hAnsiTheme="minorHAnsi" w:cstheme="minorHAnsi"/>
          <w:i/>
          <w:iCs/>
          <w:color w:val="000000" w:themeColor="text1"/>
          <w:sz w:val="24"/>
          <w:szCs w:val="24"/>
        </w:rPr>
        <w:t>Chief</w:t>
      </w:r>
      <w:proofErr w:type="spellEnd"/>
      <w:r w:rsidRPr="00AB28DC">
        <w:rPr>
          <w:rFonts w:asciiTheme="minorHAnsi" w:hAnsiTheme="minorHAnsi" w:cstheme="minorHAnsi"/>
          <w:i/>
          <w:iCs/>
          <w:color w:val="000000" w:themeColor="text1"/>
          <w:sz w:val="24"/>
          <w:szCs w:val="24"/>
        </w:rPr>
        <w:t xml:space="preserve"> Data Officer </w:t>
      </w:r>
      <w:r w:rsidRPr="00B077DD">
        <w:rPr>
          <w:rFonts w:asciiTheme="minorHAnsi" w:hAnsiTheme="minorHAnsi" w:cstheme="minorHAnsi"/>
          <w:color w:val="000000" w:themeColor="text1"/>
          <w:sz w:val="24"/>
          <w:szCs w:val="24"/>
        </w:rPr>
        <w:t>(CDO),</w:t>
      </w:r>
      <w:r w:rsidRPr="00AB28DC">
        <w:rPr>
          <w:rFonts w:asciiTheme="minorHAnsi" w:hAnsiTheme="minorHAnsi" w:cstheme="minorHAnsi"/>
          <w:color w:val="000000" w:themeColor="text1"/>
          <w:sz w:val="24"/>
          <w:szCs w:val="24"/>
        </w:rPr>
        <w:t xml:space="preserve"> respons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vel pela gest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gica dos dados institucionais,</w:t>
      </w:r>
      <w:r w:rsidRPr="00AB28DC" w:rsidR="00DA153F">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incluindo 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de intelig</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de dados e anal</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tica avan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ada. Essa defini</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compet</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ncias, formalizada pela Resolu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TC-</w:t>
      </w:r>
      <w:r w:rsidRPr="00AB28DC" w:rsidR="00DA153F">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149/2019, reflete a moderniza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da estrutura de TIC do Tribunal, alinhada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s tend</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 xml:space="preserve">ncias em que os </w:t>
      </w:r>
      <w:proofErr w:type="spellStart"/>
      <w:r w:rsidRPr="00B077DD">
        <w:rPr>
          <w:rFonts w:asciiTheme="minorHAnsi" w:hAnsiTheme="minorHAnsi" w:cstheme="minorHAnsi"/>
          <w:color w:val="000000" w:themeColor="text1"/>
          <w:sz w:val="24"/>
          <w:szCs w:val="24"/>
        </w:rPr>
        <w:t>CIOs</w:t>
      </w:r>
      <w:proofErr w:type="spellEnd"/>
      <w:r w:rsidRPr="00AB28DC">
        <w:rPr>
          <w:rFonts w:asciiTheme="minorHAnsi" w:hAnsiTheme="minorHAnsi" w:cstheme="minorHAnsi"/>
          <w:color w:val="000000" w:themeColor="text1"/>
          <w:sz w:val="24"/>
          <w:szCs w:val="24"/>
        </w:rPr>
        <w:t xml:space="preserve"> assumem fun</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de</w:t>
      </w:r>
      <w:r w:rsidRPr="00AB28DC" w:rsidR="00DA153F">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lideran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em inova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 transforma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digital, enquanto </w:t>
      </w:r>
      <w:r w:rsidRPr="00B077DD">
        <w:rPr>
          <w:rFonts w:asciiTheme="minorHAnsi" w:hAnsiTheme="minorHAnsi" w:cstheme="minorHAnsi"/>
          <w:color w:val="000000" w:themeColor="text1"/>
          <w:sz w:val="24"/>
          <w:szCs w:val="24"/>
        </w:rPr>
        <w:t>CTO</w:t>
      </w:r>
      <w:r w:rsidRPr="00AB28DC">
        <w:rPr>
          <w:rFonts w:asciiTheme="minorHAnsi" w:hAnsiTheme="minorHAnsi" w:cstheme="minorHAnsi"/>
          <w:color w:val="000000" w:themeColor="text1"/>
          <w:sz w:val="24"/>
          <w:szCs w:val="24"/>
        </w:rPr>
        <w:t xml:space="preserve"> e </w:t>
      </w:r>
      <w:r w:rsidRPr="00B077DD">
        <w:rPr>
          <w:rFonts w:asciiTheme="minorHAnsi" w:hAnsiTheme="minorHAnsi" w:cstheme="minorHAnsi"/>
          <w:color w:val="000000" w:themeColor="text1"/>
          <w:sz w:val="24"/>
          <w:szCs w:val="24"/>
        </w:rPr>
        <w:t>CDO</w:t>
      </w:r>
      <w:r w:rsidRPr="00AB28DC">
        <w:rPr>
          <w:rFonts w:asciiTheme="minorHAnsi" w:hAnsiTheme="minorHAnsi" w:cstheme="minorHAnsi"/>
          <w:color w:val="000000" w:themeColor="text1"/>
          <w:sz w:val="24"/>
          <w:szCs w:val="24"/>
        </w:rPr>
        <w:t xml:space="preserve"> focam em infraestrutura e dados</w:t>
      </w:r>
      <w:r w:rsidR="00BE4699">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respectivamente.</w:t>
      </w:r>
    </w:p>
    <w:p w:rsidRPr="00AB28DC" w:rsidR="006A1BB7" w:rsidRDefault="006A1BB7" w14:paraId="52C88047" w14:textId="10B6B4D4">
      <w:pPr>
        <w:overflowPunct/>
        <w:autoSpaceDE/>
        <w:autoSpaceDN/>
        <w:adjustRightInd/>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773FEA" w:rsidP="007946B2" w:rsidRDefault="00773FEA" w14:paraId="4C43E27C" w14:textId="77777777">
      <w:pPr>
        <w:spacing w:before="120" w:after="120"/>
        <w:ind w:firstLine="709"/>
        <w:jc w:val="both"/>
        <w:rPr>
          <w:rFonts w:asciiTheme="minorHAnsi" w:hAnsiTheme="minorHAnsi" w:cstheme="minorHAnsi"/>
          <w:color w:val="000000" w:themeColor="text1"/>
          <w:sz w:val="24"/>
          <w:szCs w:val="24"/>
        </w:rPr>
      </w:pPr>
    </w:p>
    <w:p w:rsidRPr="00AB28DC" w:rsidR="007946B2" w:rsidP="006A1BB7" w:rsidRDefault="007946B2" w14:paraId="1A431ED8" w14:textId="77777777">
      <w:pPr>
        <w:pStyle w:val="Ttulo3"/>
        <w:rPr>
          <w:rFonts w:asciiTheme="minorHAnsi" w:hAnsiTheme="minorHAnsi" w:cstheme="minorHAnsi"/>
          <w:color w:val="000000" w:themeColor="text1"/>
        </w:rPr>
      </w:pPr>
      <w:bookmarkStart w:name="_Toc210145911" w:id="16"/>
      <w:r w:rsidRPr="00AB28DC">
        <w:rPr>
          <w:rFonts w:asciiTheme="minorHAnsi" w:hAnsiTheme="minorHAnsi" w:cstheme="minorHAnsi"/>
          <w:color w:val="000000" w:themeColor="text1"/>
        </w:rPr>
        <w:t>3.2. Compet</w:t>
      </w:r>
      <w:r w:rsidRPr="00AB28DC">
        <w:rPr>
          <w:rFonts w:hint="eastAsia" w:asciiTheme="minorHAnsi" w:hAnsiTheme="minorHAnsi" w:cstheme="minorHAnsi"/>
          <w:color w:val="000000" w:themeColor="text1"/>
        </w:rPr>
        <w:t>ê</w:t>
      </w:r>
      <w:r w:rsidRPr="00AB28DC">
        <w:rPr>
          <w:rFonts w:asciiTheme="minorHAnsi" w:hAnsiTheme="minorHAnsi" w:cstheme="minorHAnsi"/>
          <w:color w:val="000000" w:themeColor="text1"/>
        </w:rPr>
        <w:t>ncias e Pap</w:t>
      </w:r>
      <w:r w:rsidRPr="00AB28DC">
        <w:rPr>
          <w:rFonts w:hint="eastAsia" w:asciiTheme="minorHAnsi" w:hAnsiTheme="minorHAnsi" w:cstheme="minorHAnsi"/>
          <w:color w:val="000000" w:themeColor="text1"/>
        </w:rPr>
        <w:t>é</w:t>
      </w:r>
      <w:r w:rsidRPr="00AB28DC">
        <w:rPr>
          <w:rFonts w:asciiTheme="minorHAnsi" w:hAnsiTheme="minorHAnsi" w:cstheme="minorHAnsi"/>
          <w:color w:val="000000" w:themeColor="text1"/>
        </w:rPr>
        <w:t>is (CIO, CTO, CDO)</w:t>
      </w:r>
      <w:bookmarkEnd w:id="16"/>
    </w:p>
    <w:p w:rsidRPr="00AB28DC" w:rsidR="00773FEA" w:rsidP="007946B2" w:rsidRDefault="00773FEA" w14:paraId="412814FE" w14:textId="77777777">
      <w:pPr>
        <w:spacing w:before="120" w:after="120"/>
        <w:ind w:firstLine="709"/>
        <w:jc w:val="both"/>
        <w:rPr>
          <w:rFonts w:asciiTheme="minorHAnsi" w:hAnsiTheme="minorHAnsi" w:cstheme="minorHAnsi"/>
          <w:color w:val="000000" w:themeColor="text1"/>
          <w:sz w:val="24"/>
          <w:szCs w:val="24"/>
        </w:rPr>
      </w:pPr>
    </w:p>
    <w:p w:rsidRPr="00AB28DC" w:rsidR="007946B2" w:rsidP="27113942" w:rsidRDefault="007946B2" w14:paraId="64C461CC" w14:textId="25443BBB">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 xml:space="preserve">O papel do </w:t>
      </w:r>
      <w:r w:rsidRPr="00B077DD">
        <w:rPr>
          <w:rFonts w:asciiTheme="minorHAnsi" w:hAnsiTheme="minorHAnsi" w:cstheme="minorBidi"/>
          <w:color w:val="000000" w:themeColor="text1"/>
          <w:sz w:val="24"/>
          <w:szCs w:val="24"/>
        </w:rPr>
        <w:t>CIO</w:t>
      </w:r>
      <w:r w:rsidRPr="00AB28DC">
        <w:rPr>
          <w:rFonts w:asciiTheme="minorHAnsi" w:hAnsiTheme="minorHAnsi" w:cstheme="minorBidi"/>
          <w:color w:val="000000" w:themeColor="text1"/>
          <w:sz w:val="24"/>
          <w:szCs w:val="24"/>
        </w:rPr>
        <w:t xml:space="preserve"> no TCE/SC passou por uma reconfiguração estratégica, seguindo as tendências</w:t>
      </w:r>
      <w:r w:rsidRPr="00AB28DC" w:rsidR="00DA153F">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apontadas pela pesquisa global do Gartner (2018), que revelou que 95% dos </w:t>
      </w:r>
      <w:proofErr w:type="spellStart"/>
      <w:r w:rsidRPr="00B077DD">
        <w:rPr>
          <w:rFonts w:asciiTheme="minorHAnsi" w:hAnsiTheme="minorHAnsi" w:cstheme="minorBidi"/>
          <w:color w:val="000000" w:themeColor="text1"/>
          <w:sz w:val="24"/>
          <w:szCs w:val="24"/>
        </w:rPr>
        <w:t>CIOs</w:t>
      </w:r>
      <w:proofErr w:type="spellEnd"/>
      <w:r w:rsidRPr="00AB28DC">
        <w:rPr>
          <w:rFonts w:asciiTheme="minorHAnsi" w:hAnsiTheme="minorHAnsi" w:cstheme="minorBidi"/>
          <w:color w:val="000000" w:themeColor="text1"/>
          <w:sz w:val="24"/>
          <w:szCs w:val="24"/>
        </w:rPr>
        <w:t xml:space="preserve"> esperavam mudanças significativas em seus</w:t>
      </w:r>
      <w:r w:rsidRPr="00AB28DC" w:rsidR="009641C1">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cargos devido à digitalização. O estudo destacou que os </w:t>
      </w:r>
      <w:proofErr w:type="spellStart"/>
      <w:r w:rsidRPr="00B077DD">
        <w:rPr>
          <w:rFonts w:asciiTheme="minorHAnsi" w:hAnsiTheme="minorHAnsi" w:cstheme="minorBidi"/>
          <w:color w:val="000000" w:themeColor="text1"/>
          <w:sz w:val="24"/>
          <w:szCs w:val="24"/>
        </w:rPr>
        <w:t>CIOs</w:t>
      </w:r>
      <w:proofErr w:type="spellEnd"/>
      <w:r w:rsidRPr="00AB28DC">
        <w:rPr>
          <w:rFonts w:asciiTheme="minorHAnsi" w:hAnsiTheme="minorHAnsi" w:cstheme="minorBidi"/>
          <w:color w:val="000000" w:themeColor="text1"/>
          <w:sz w:val="24"/>
          <w:szCs w:val="24"/>
        </w:rPr>
        <w:t xml:space="preserve"> estão deixando de atuar apenas como gestores operacionais de TIC</w:t>
      </w:r>
      <w:r w:rsidRPr="00AB28DC" w:rsidR="00736D2F">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para assumir funções de liderança em inovação, </w:t>
      </w:r>
      <w:r w:rsidR="00AA2C1E">
        <w:rPr>
          <w:rFonts w:asciiTheme="minorHAnsi" w:hAnsiTheme="minorHAnsi" w:cstheme="minorBidi"/>
          <w:color w:val="000000" w:themeColor="text1"/>
          <w:sz w:val="24"/>
          <w:szCs w:val="24"/>
        </w:rPr>
        <w:t xml:space="preserve">em </w:t>
      </w:r>
      <w:r w:rsidRPr="00AB28DC">
        <w:rPr>
          <w:rFonts w:asciiTheme="minorHAnsi" w:hAnsiTheme="minorHAnsi" w:cstheme="minorBidi"/>
          <w:color w:val="000000" w:themeColor="text1"/>
          <w:sz w:val="24"/>
          <w:szCs w:val="24"/>
        </w:rPr>
        <w:t xml:space="preserve">transformação digital e </w:t>
      </w:r>
      <w:r w:rsidR="00AA2C1E">
        <w:rPr>
          <w:rFonts w:asciiTheme="minorHAnsi" w:hAnsiTheme="minorHAnsi" w:cstheme="minorBidi"/>
          <w:color w:val="000000" w:themeColor="text1"/>
          <w:sz w:val="24"/>
          <w:szCs w:val="24"/>
        </w:rPr>
        <w:t xml:space="preserve">em </w:t>
      </w:r>
      <w:r w:rsidRPr="00AB28DC">
        <w:rPr>
          <w:rFonts w:asciiTheme="minorHAnsi" w:hAnsiTheme="minorHAnsi" w:cstheme="minorBidi"/>
          <w:color w:val="000000" w:themeColor="text1"/>
          <w:sz w:val="24"/>
          <w:szCs w:val="24"/>
        </w:rPr>
        <w:t>gestão estratégica de negócios.</w:t>
      </w:r>
    </w:p>
    <w:p w:rsidRPr="00AB28DC" w:rsidR="007946B2" w:rsidP="007946B2" w:rsidRDefault="007946B2" w14:paraId="47B0EBB3" w14:textId="62340BBF">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Alinhado a esse novo cen</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rio, o TCE/SC reposicionou suas estruturas de tecnologia da informa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e designou a </w:t>
      </w:r>
      <w:proofErr w:type="spellStart"/>
      <w:r w:rsidRPr="00AB28DC">
        <w:rPr>
          <w:rFonts w:asciiTheme="minorHAnsi" w:hAnsiTheme="minorHAnsi" w:cstheme="minorHAnsi"/>
          <w:color w:val="000000" w:themeColor="text1"/>
          <w:sz w:val="24"/>
          <w:szCs w:val="24"/>
        </w:rPr>
        <w:t>A</w:t>
      </w:r>
      <w:r w:rsidR="00AA2C1E">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como lideran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a executiva de TIC. A </w:t>
      </w:r>
      <w:proofErr w:type="spellStart"/>
      <w:r w:rsidRPr="00AB28DC">
        <w:rPr>
          <w:rFonts w:asciiTheme="minorHAnsi" w:hAnsiTheme="minorHAnsi" w:cstheme="minorHAnsi"/>
          <w:color w:val="000000" w:themeColor="text1"/>
          <w:sz w:val="24"/>
          <w:szCs w:val="24"/>
        </w:rPr>
        <w:t>A</w:t>
      </w:r>
      <w:r w:rsidR="00FC5D9B">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passou a exercer o papel de</w:t>
      </w:r>
      <w:r w:rsidRPr="00AB28DC" w:rsidR="009641C1">
        <w:rPr>
          <w:rFonts w:asciiTheme="minorHAnsi" w:hAnsiTheme="minorHAnsi" w:cstheme="minorHAnsi"/>
          <w:color w:val="000000" w:themeColor="text1"/>
          <w:sz w:val="24"/>
          <w:szCs w:val="24"/>
        </w:rPr>
        <w:t xml:space="preserve"> </w:t>
      </w:r>
      <w:r w:rsidRPr="00B077DD">
        <w:rPr>
          <w:rFonts w:asciiTheme="minorHAnsi" w:hAnsiTheme="minorHAnsi" w:cstheme="minorHAnsi"/>
          <w:color w:val="000000" w:themeColor="text1"/>
          <w:sz w:val="24"/>
          <w:szCs w:val="24"/>
        </w:rPr>
        <w:t>CIO</w:t>
      </w:r>
      <w:r w:rsidRPr="00AB28DC">
        <w:rPr>
          <w:rFonts w:asciiTheme="minorHAnsi" w:hAnsiTheme="minorHAnsi" w:cstheme="minorHAnsi"/>
          <w:color w:val="000000" w:themeColor="text1"/>
          <w:sz w:val="24"/>
          <w:szCs w:val="24"/>
        </w:rPr>
        <w:t xml:space="preserve"> institucional, sendo respons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vel por coordenar o planejamento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 de TIC, liderar a transforma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digital no Tribunal</w:t>
      </w:r>
      <w:r w:rsidRPr="00AB28DC" w:rsidR="009641C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e </w:t>
      </w:r>
      <w:r w:rsidRPr="00AB28DC" w:rsidR="0010260A">
        <w:rPr>
          <w:rFonts w:asciiTheme="minorHAnsi" w:hAnsiTheme="minorHAnsi" w:cstheme="minorHAnsi"/>
          <w:color w:val="000000" w:themeColor="text1"/>
          <w:sz w:val="24"/>
          <w:szCs w:val="24"/>
        </w:rPr>
        <w:t xml:space="preserve">habilitar </w:t>
      </w:r>
      <w:r w:rsidRPr="00AB28DC">
        <w:rPr>
          <w:rFonts w:asciiTheme="minorHAnsi" w:hAnsiTheme="minorHAnsi" w:cstheme="minorHAnsi"/>
          <w:color w:val="000000" w:themeColor="text1"/>
          <w:sz w:val="24"/>
          <w:szCs w:val="24"/>
        </w:rPr>
        <w:t>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de inova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alinhadas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s diretrizes institucionais</w:t>
      </w:r>
      <w:r w:rsidRPr="00AB28DC" w:rsidR="001931FA">
        <w:rPr>
          <w:rFonts w:asciiTheme="minorHAnsi" w:hAnsiTheme="minorHAnsi" w:cstheme="minorHAnsi"/>
          <w:color w:val="000000" w:themeColor="text1"/>
          <w:sz w:val="24"/>
          <w:szCs w:val="24"/>
        </w:rPr>
        <w:t xml:space="preserve"> executadas </w:t>
      </w:r>
      <w:r w:rsidRPr="00AB28DC" w:rsidR="0010260A">
        <w:rPr>
          <w:rFonts w:asciiTheme="minorHAnsi" w:hAnsiTheme="minorHAnsi" w:cstheme="minorHAnsi"/>
          <w:color w:val="000000" w:themeColor="text1"/>
          <w:sz w:val="24"/>
          <w:szCs w:val="24"/>
        </w:rPr>
        <w:t>pela DIE/DTI</w:t>
      </w:r>
      <w:r w:rsidRPr="00AB28DC">
        <w:rPr>
          <w:rFonts w:asciiTheme="minorHAnsi" w:hAnsiTheme="minorHAnsi" w:cstheme="minorHAnsi"/>
          <w:color w:val="000000" w:themeColor="text1"/>
          <w:sz w:val="24"/>
          <w:szCs w:val="24"/>
        </w:rPr>
        <w:t>.</w:t>
      </w:r>
    </w:p>
    <w:p w:rsidRPr="00AB28DC" w:rsidR="007946B2" w:rsidP="27113942" w:rsidRDefault="007946B2" w14:paraId="1E9A00A1" w14:textId="2D42A6C8">
      <w:pPr>
        <w:spacing w:before="120" w:after="120"/>
        <w:ind w:firstLine="709"/>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 xml:space="preserve">Complementarmente, a DTI assumiu a função de </w:t>
      </w:r>
      <w:r w:rsidRPr="00B077DD">
        <w:rPr>
          <w:rFonts w:asciiTheme="minorHAnsi" w:hAnsiTheme="minorHAnsi" w:cstheme="minorBidi"/>
          <w:color w:val="000000" w:themeColor="text1"/>
          <w:sz w:val="24"/>
          <w:szCs w:val="24"/>
        </w:rPr>
        <w:t>CTO</w:t>
      </w:r>
      <w:r w:rsidRPr="00AB28DC">
        <w:rPr>
          <w:rFonts w:asciiTheme="minorHAnsi" w:hAnsiTheme="minorHAnsi" w:cstheme="minorBidi"/>
          <w:color w:val="000000" w:themeColor="text1"/>
          <w:sz w:val="24"/>
          <w:szCs w:val="24"/>
        </w:rPr>
        <w:t>, com</w:t>
      </w:r>
      <w:r w:rsidRPr="00AB28DC" w:rsidR="009641C1">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foco na infraestrutura, </w:t>
      </w:r>
      <w:r w:rsidR="006F40D2">
        <w:rPr>
          <w:rFonts w:asciiTheme="minorHAnsi" w:hAnsiTheme="minorHAnsi" w:cstheme="minorBidi"/>
          <w:color w:val="000000" w:themeColor="text1"/>
          <w:sz w:val="24"/>
          <w:szCs w:val="24"/>
        </w:rPr>
        <w:t xml:space="preserve">em </w:t>
      </w:r>
      <w:r w:rsidRPr="00AB28DC">
        <w:rPr>
          <w:rFonts w:asciiTheme="minorHAnsi" w:hAnsiTheme="minorHAnsi" w:cstheme="minorBidi"/>
          <w:color w:val="000000" w:themeColor="text1"/>
          <w:sz w:val="24"/>
          <w:szCs w:val="24"/>
        </w:rPr>
        <w:t xml:space="preserve">serviços tecnológicos e </w:t>
      </w:r>
      <w:r w:rsidR="006F40D2">
        <w:rPr>
          <w:rFonts w:asciiTheme="minorHAnsi" w:hAnsiTheme="minorHAnsi" w:cstheme="minorBidi"/>
          <w:color w:val="000000" w:themeColor="text1"/>
          <w:sz w:val="24"/>
          <w:szCs w:val="24"/>
        </w:rPr>
        <w:t xml:space="preserve">em </w:t>
      </w:r>
      <w:r w:rsidRPr="00AB28DC">
        <w:rPr>
          <w:rFonts w:asciiTheme="minorHAnsi" w:hAnsiTheme="minorHAnsi" w:cstheme="minorBidi"/>
          <w:color w:val="000000" w:themeColor="text1"/>
          <w:sz w:val="24"/>
          <w:szCs w:val="24"/>
        </w:rPr>
        <w:t>sustentação técnica. Já a DIE passou a</w:t>
      </w:r>
      <w:r w:rsidRPr="00AB28DC" w:rsidR="009641C1">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exercer o papel de </w:t>
      </w:r>
      <w:r w:rsidRPr="00B077DD">
        <w:rPr>
          <w:rFonts w:asciiTheme="minorHAnsi" w:hAnsiTheme="minorHAnsi" w:cstheme="minorBidi"/>
          <w:color w:val="000000" w:themeColor="text1"/>
          <w:sz w:val="24"/>
          <w:szCs w:val="24"/>
        </w:rPr>
        <w:t>CDO</w:t>
      </w:r>
      <w:r w:rsidRPr="00AB28DC">
        <w:rPr>
          <w:rFonts w:asciiTheme="minorHAnsi" w:hAnsiTheme="minorHAnsi" w:cstheme="minorBidi"/>
          <w:color w:val="000000" w:themeColor="text1"/>
          <w:sz w:val="24"/>
          <w:szCs w:val="24"/>
        </w:rPr>
        <w:t>, responsável pela gestão estratégica dos dados institucionais.</w:t>
      </w:r>
    </w:p>
    <w:p w:rsidRPr="00AB28DC" w:rsidR="007946B2" w:rsidP="007946B2" w:rsidRDefault="007946B2" w14:paraId="68F2B7D9" w14:textId="71050106">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Essas mudan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as foram formalizadas por meio da Resolu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TC-0149/2019, que estabelece as compet</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 xml:space="preserve">ncias dos </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rg</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os auxiliares</w:t>
      </w:r>
      <w:r w:rsidRPr="00AB28DC" w:rsidR="009641C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do TCE/SC. A norma define que cabe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w:t>
      </w:r>
      <w:proofErr w:type="spellStart"/>
      <w:r w:rsidRPr="00AB28DC">
        <w:rPr>
          <w:rFonts w:asciiTheme="minorHAnsi" w:hAnsiTheme="minorHAnsi" w:cstheme="minorHAnsi"/>
          <w:color w:val="000000" w:themeColor="text1"/>
          <w:sz w:val="24"/>
          <w:szCs w:val="24"/>
        </w:rPr>
        <w:t>A</w:t>
      </w:r>
      <w:r w:rsidR="006F40D2">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atuar como lideran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executiva de TIC, promovendo o alinhamento entre tecnologia,</w:t>
      </w:r>
      <w:r w:rsidRPr="00AB28DC" w:rsidR="009641C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gia organizacional e transforma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digital, contribuindo para a moderniza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006F40D2">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efici</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 xml:space="preserve">ncia e </w:t>
      </w:r>
      <w:r w:rsidR="006F40D2">
        <w:rPr>
          <w:rFonts w:asciiTheme="minorHAnsi" w:hAnsiTheme="minorHAnsi" w:cstheme="minorHAnsi"/>
          <w:color w:val="000000" w:themeColor="text1"/>
          <w:sz w:val="24"/>
          <w:szCs w:val="24"/>
        </w:rPr>
        <w:t>a</w:t>
      </w:r>
      <w:r w:rsidRPr="00AB28DC">
        <w:rPr>
          <w:rFonts w:asciiTheme="minorHAnsi" w:hAnsiTheme="minorHAnsi" w:cstheme="minorHAnsi"/>
          <w:color w:val="000000" w:themeColor="text1"/>
          <w:sz w:val="24"/>
          <w:szCs w:val="24"/>
        </w:rPr>
        <w:t xml:space="preserve"> inova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cont</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nua dos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w:t>
      </w:r>
      <w:r w:rsidRPr="00AB28DC" w:rsidR="009641C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prestados pelo Tribunal.</w:t>
      </w:r>
    </w:p>
    <w:p w:rsidRPr="00AB28DC" w:rsidR="00773FEA" w:rsidP="007946B2" w:rsidRDefault="00773FEA" w14:paraId="06445DB9" w14:textId="77777777">
      <w:pPr>
        <w:spacing w:before="120" w:after="120"/>
        <w:ind w:firstLine="709"/>
        <w:jc w:val="both"/>
        <w:rPr>
          <w:rFonts w:asciiTheme="minorHAnsi" w:hAnsiTheme="minorHAnsi" w:cstheme="minorHAnsi"/>
          <w:color w:val="000000" w:themeColor="text1"/>
          <w:sz w:val="24"/>
          <w:szCs w:val="24"/>
        </w:rPr>
      </w:pPr>
    </w:p>
    <w:bookmarkEnd w:id="0"/>
    <w:bookmarkEnd w:id="1"/>
    <w:bookmarkEnd w:id="2"/>
    <w:bookmarkEnd w:id="3"/>
    <w:p w:rsidRPr="00AB28DC" w:rsidR="003741F1" w:rsidRDefault="003741F1" w14:paraId="3C8CF3EF" w14:textId="25CE7725">
      <w:pPr>
        <w:overflowPunct/>
        <w:autoSpaceDE/>
        <w:autoSpaceDN/>
        <w:adjustRightInd/>
        <w:textAlignment w:val="auto"/>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br w:type="page"/>
      </w:r>
    </w:p>
    <w:p w:rsidRPr="00AB28DC" w:rsidR="00216B6B" w:rsidRDefault="00216B6B" w14:paraId="7CBD8441"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211623" w:rsidP="008D0A9B" w:rsidRDefault="00AA6CE0" w14:paraId="2B99F70A" w14:textId="3410DB30">
      <w:pPr>
        <w:pStyle w:val="Ttulo2"/>
        <w:numPr>
          <w:ilvl w:val="0"/>
          <w:numId w:val="1"/>
        </w:numPr>
        <w:rPr>
          <w:rFonts w:asciiTheme="minorHAnsi" w:hAnsiTheme="minorHAnsi" w:cstheme="minorHAnsi"/>
          <w:b/>
          <w:bCs/>
          <w:color w:val="000000" w:themeColor="text1"/>
          <w:szCs w:val="24"/>
        </w:rPr>
      </w:pPr>
      <w:bookmarkStart w:name="_Toc210145912" w:id="17"/>
      <w:r w:rsidRPr="00AB28DC">
        <w:rPr>
          <w:rFonts w:asciiTheme="minorHAnsi" w:hAnsiTheme="minorHAnsi" w:cstheme="minorHAnsi"/>
          <w:b/>
          <w:bCs/>
          <w:color w:val="000000" w:themeColor="text1"/>
          <w:szCs w:val="24"/>
        </w:rPr>
        <w:t>ALINHAMENTO ESTRATÉGICO</w:t>
      </w:r>
      <w:bookmarkEnd w:id="17"/>
    </w:p>
    <w:p w:rsidRPr="00AB28DC" w:rsidR="003741F1" w:rsidP="009B2EA9" w:rsidRDefault="003741F1" w14:paraId="3095DF09" w14:textId="77777777">
      <w:pPr>
        <w:spacing w:before="120" w:after="120"/>
        <w:ind w:firstLine="708"/>
        <w:jc w:val="both"/>
        <w:rPr>
          <w:rFonts w:asciiTheme="minorHAnsi" w:hAnsiTheme="minorHAnsi" w:cstheme="minorHAnsi"/>
          <w:color w:val="000000" w:themeColor="text1"/>
          <w:sz w:val="24"/>
          <w:szCs w:val="24"/>
        </w:rPr>
      </w:pPr>
    </w:p>
    <w:p w:rsidRPr="00AB28DC" w:rsidR="009B2EA9" w:rsidP="009B2EA9" w:rsidRDefault="009B2EA9" w14:paraId="4F84C493" w14:textId="36237CDD">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O TCE/SC, ciente do papel cada vez mais estratégico da Tecnologia da Informação e Comunicação (TIC) em um ambiente público digital e interconectado, estruturou sua atuação com base em uma abordagem integrada, moderna e alinhada às melhores práticas nacionais e internacionais de governança.</w:t>
      </w:r>
    </w:p>
    <w:p w:rsidRPr="00AB28DC" w:rsidR="009B714B" w:rsidP="009B2EA9" w:rsidRDefault="009B714B" w14:paraId="5C98A35F" w14:textId="77777777">
      <w:pPr>
        <w:spacing w:before="120" w:after="120"/>
        <w:ind w:firstLine="708"/>
        <w:jc w:val="both"/>
        <w:rPr>
          <w:rFonts w:asciiTheme="minorHAnsi" w:hAnsiTheme="minorHAnsi" w:cstheme="minorHAnsi"/>
          <w:color w:val="000000" w:themeColor="text1"/>
          <w:sz w:val="24"/>
          <w:szCs w:val="24"/>
        </w:rPr>
      </w:pPr>
    </w:p>
    <w:p w:rsidRPr="00AB28DC" w:rsidR="009B2EA9" w:rsidP="009B714B" w:rsidRDefault="009B2EA9" w14:paraId="33761C5C" w14:textId="0A79F0F3">
      <w:pPr>
        <w:pStyle w:val="Ttulo3"/>
        <w:rPr>
          <w:rFonts w:asciiTheme="minorHAnsi" w:hAnsiTheme="minorHAnsi" w:cstheme="minorHAnsi"/>
          <w:color w:val="000000" w:themeColor="text1"/>
        </w:rPr>
      </w:pPr>
      <w:bookmarkStart w:name="_Toc210145913" w:id="18"/>
      <w:r w:rsidRPr="00AB28DC">
        <w:rPr>
          <w:rFonts w:asciiTheme="minorHAnsi" w:hAnsiTheme="minorHAnsi" w:cstheme="minorHAnsi"/>
          <w:color w:val="000000" w:themeColor="text1"/>
        </w:rPr>
        <w:t xml:space="preserve">4.1. Relação com o PEI e </w:t>
      </w:r>
      <w:r w:rsidR="00CF76A1">
        <w:rPr>
          <w:rFonts w:asciiTheme="minorHAnsi" w:hAnsiTheme="minorHAnsi" w:cstheme="minorHAnsi"/>
          <w:color w:val="000000" w:themeColor="text1"/>
        </w:rPr>
        <w:t xml:space="preserve">o </w:t>
      </w:r>
      <w:proofErr w:type="spellStart"/>
      <w:r w:rsidRPr="00AB28DC">
        <w:rPr>
          <w:rFonts w:asciiTheme="minorHAnsi" w:hAnsiTheme="minorHAnsi" w:cstheme="minorHAnsi"/>
          <w:color w:val="000000" w:themeColor="text1"/>
        </w:rPr>
        <w:t>P</w:t>
      </w:r>
      <w:r w:rsidR="00CF76A1">
        <w:rPr>
          <w:rFonts w:asciiTheme="minorHAnsi" w:hAnsiTheme="minorHAnsi" w:cstheme="minorHAnsi"/>
          <w:color w:val="000000" w:themeColor="text1"/>
        </w:rPr>
        <w:t>etic</w:t>
      </w:r>
      <w:bookmarkEnd w:id="18"/>
      <w:proofErr w:type="spellEnd"/>
    </w:p>
    <w:p w:rsidRPr="00AB28DC" w:rsidR="00D15EA4" w:rsidP="009B2EA9" w:rsidRDefault="00D15EA4" w14:paraId="6FBF235B" w14:textId="77777777">
      <w:pPr>
        <w:spacing w:before="120" w:after="120"/>
        <w:ind w:firstLine="708"/>
        <w:jc w:val="both"/>
        <w:rPr>
          <w:rFonts w:asciiTheme="minorHAnsi" w:hAnsiTheme="minorHAnsi" w:cstheme="minorHAnsi"/>
          <w:color w:val="000000" w:themeColor="text1"/>
          <w:sz w:val="24"/>
          <w:szCs w:val="24"/>
        </w:rPr>
      </w:pPr>
    </w:p>
    <w:p w:rsidRPr="00AB28DC" w:rsidR="00FB48EE" w:rsidP="009B2EA9" w:rsidRDefault="009B2EA9" w14:paraId="26D31FE6" w14:textId="1641A762">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O PDTIC 2024–2026 está integralmente alinhado aos planos estratégicos da instituição, servindo de elo entre as estratégias de negócio e as iniciativas tecnológicas. O Tribunal estruturou seu planejamento de TIC de forma hierarquizada: </w:t>
      </w:r>
    </w:p>
    <w:p w:rsidRPr="00AB28DC" w:rsidR="009B714B" w:rsidP="006E4A2E" w:rsidRDefault="009B714B" w14:paraId="19097305" w14:textId="77777777">
      <w:pPr>
        <w:spacing w:before="120" w:after="120"/>
        <w:jc w:val="center"/>
        <w:rPr>
          <w:rFonts w:asciiTheme="minorHAnsi" w:hAnsiTheme="minorHAnsi" w:cstheme="minorHAnsi"/>
          <w:color w:val="000000" w:themeColor="text1"/>
          <w:sz w:val="24"/>
          <w:szCs w:val="24"/>
        </w:rPr>
      </w:pPr>
      <w:r w:rsidRPr="00AB28DC">
        <w:rPr>
          <w:rFonts w:asciiTheme="minorHAnsi" w:hAnsiTheme="minorHAnsi" w:cstheme="minorHAnsi"/>
          <w:noProof/>
          <w:color w:val="000000" w:themeColor="text1"/>
          <w:sz w:val="24"/>
          <w:szCs w:val="24"/>
        </w:rPr>
        <w:drawing>
          <wp:inline distT="0" distB="0" distL="0" distR="0" wp14:anchorId="5E02F98B" wp14:editId="332C4488">
            <wp:extent cx="5760085" cy="2766060"/>
            <wp:effectExtent l="0" t="0" r="0" b="0"/>
            <wp:docPr id="435274240" name="Imagem 435274240"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20560" name="Imagem 1" descr="Diagrama&#10;&#10;Descrição gerada automaticamente"/>
                    <pic:cNvPicPr/>
                  </pic:nvPicPr>
                  <pic:blipFill>
                    <a:blip r:embed="rId11"/>
                    <a:stretch>
                      <a:fillRect/>
                    </a:stretch>
                  </pic:blipFill>
                  <pic:spPr>
                    <a:xfrm>
                      <a:off x="0" y="0"/>
                      <a:ext cx="5760085" cy="2766060"/>
                    </a:xfrm>
                    <a:prstGeom prst="rect">
                      <a:avLst/>
                    </a:prstGeom>
                  </pic:spPr>
                </pic:pic>
              </a:graphicData>
            </a:graphic>
          </wp:inline>
        </w:drawing>
      </w:r>
    </w:p>
    <w:p w:rsidRPr="00AB28DC" w:rsidR="009B714B" w:rsidP="009B714B" w:rsidRDefault="009B714B" w14:paraId="1A8E3E91" w14:textId="77777777">
      <w:pPr>
        <w:spacing w:before="120" w:after="120"/>
        <w:jc w:val="both"/>
        <w:rPr>
          <w:rFonts w:asciiTheme="minorHAnsi" w:hAnsiTheme="minorHAnsi" w:cstheme="minorHAnsi"/>
          <w:color w:val="000000" w:themeColor="text1"/>
          <w:sz w:val="16"/>
          <w:szCs w:val="16"/>
        </w:rPr>
      </w:pPr>
      <w:r w:rsidRPr="00AB28DC">
        <w:rPr>
          <w:rFonts w:asciiTheme="minorHAnsi" w:hAnsiTheme="minorHAnsi" w:cstheme="minorHAnsi"/>
          <w:color w:val="000000" w:themeColor="text1"/>
          <w:sz w:val="16"/>
          <w:szCs w:val="16"/>
        </w:rPr>
        <w:t>Figura 1</w:t>
      </w:r>
    </w:p>
    <w:p w:rsidRPr="00AB28DC" w:rsidR="009B2EA9" w:rsidP="7E6CD4F9" w:rsidRDefault="6016C431" w14:paraId="6AFF392F" w14:textId="250CD84D">
      <w:pPr>
        <w:spacing w:before="120" w:after="120"/>
        <w:ind w:firstLine="708"/>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O</w:t>
      </w:r>
      <w:r w:rsidRPr="00AB28DC" w:rsidR="009B2EA9">
        <w:rPr>
          <w:rFonts w:asciiTheme="minorHAnsi" w:hAnsiTheme="minorHAnsi" w:cstheme="minorBidi"/>
          <w:color w:val="000000" w:themeColor="text1"/>
          <w:sz w:val="24"/>
          <w:szCs w:val="24"/>
        </w:rPr>
        <w:t xml:space="preserve"> </w:t>
      </w:r>
      <w:proofErr w:type="spellStart"/>
      <w:r w:rsidRPr="00AB28DC" w:rsidR="009B2EA9">
        <w:rPr>
          <w:rFonts w:asciiTheme="minorHAnsi" w:hAnsiTheme="minorHAnsi" w:cstheme="minorBidi"/>
          <w:color w:val="000000" w:themeColor="text1"/>
          <w:sz w:val="24"/>
          <w:szCs w:val="24"/>
        </w:rPr>
        <w:t>P</w:t>
      </w:r>
      <w:r w:rsidR="006B5418">
        <w:rPr>
          <w:rFonts w:asciiTheme="minorHAnsi" w:hAnsiTheme="minorHAnsi" w:cstheme="minorBidi"/>
          <w:color w:val="000000" w:themeColor="text1"/>
          <w:sz w:val="24"/>
          <w:szCs w:val="24"/>
        </w:rPr>
        <w:t>etic</w:t>
      </w:r>
      <w:proofErr w:type="spellEnd"/>
      <w:r w:rsidRPr="00AB28DC" w:rsidR="009B2EA9">
        <w:rPr>
          <w:rFonts w:asciiTheme="minorHAnsi" w:hAnsiTheme="minorHAnsi" w:cstheme="minorBidi"/>
          <w:color w:val="000000" w:themeColor="text1"/>
          <w:sz w:val="24"/>
          <w:szCs w:val="24"/>
        </w:rPr>
        <w:t xml:space="preserve"> 2024–2026 (Planejamento Estratégico de TIC) deriva do PEI (Planejamento Estratégico Institucional) e</w:t>
      </w:r>
      <w:r w:rsidR="006B5418">
        <w:rPr>
          <w:rFonts w:asciiTheme="minorHAnsi" w:hAnsiTheme="minorHAnsi" w:cstheme="minorBidi"/>
          <w:color w:val="000000" w:themeColor="text1"/>
          <w:sz w:val="24"/>
          <w:szCs w:val="24"/>
        </w:rPr>
        <w:t>,</w:t>
      </w:r>
      <w:r w:rsidRPr="00AB28DC" w:rsidR="009B2EA9">
        <w:rPr>
          <w:rFonts w:asciiTheme="minorHAnsi" w:hAnsiTheme="minorHAnsi" w:cstheme="minorBidi"/>
          <w:color w:val="000000" w:themeColor="text1"/>
          <w:sz w:val="24"/>
          <w:szCs w:val="24"/>
        </w:rPr>
        <w:t xml:space="preserve"> por sua vez</w:t>
      </w:r>
      <w:r w:rsidR="006B5418">
        <w:rPr>
          <w:rFonts w:asciiTheme="minorHAnsi" w:hAnsiTheme="minorHAnsi" w:cstheme="minorBidi"/>
          <w:color w:val="000000" w:themeColor="text1"/>
          <w:sz w:val="24"/>
          <w:szCs w:val="24"/>
        </w:rPr>
        <w:t>,</w:t>
      </w:r>
      <w:r w:rsidRPr="00AB28DC" w:rsidR="009B2EA9">
        <w:rPr>
          <w:rFonts w:asciiTheme="minorHAnsi" w:hAnsiTheme="minorHAnsi" w:cstheme="minorBidi"/>
          <w:color w:val="000000" w:themeColor="text1"/>
          <w:sz w:val="24"/>
          <w:szCs w:val="24"/>
        </w:rPr>
        <w:t xml:space="preserve"> o PDTIC detalha as ações necessárias para executar as diretrizes do </w:t>
      </w:r>
      <w:proofErr w:type="spellStart"/>
      <w:r w:rsidRPr="00AB28DC" w:rsidR="009B2EA9">
        <w:rPr>
          <w:rFonts w:asciiTheme="minorHAnsi" w:hAnsiTheme="minorHAnsi" w:cstheme="minorBidi"/>
          <w:color w:val="000000" w:themeColor="text1"/>
          <w:sz w:val="24"/>
          <w:szCs w:val="24"/>
        </w:rPr>
        <w:t>P</w:t>
      </w:r>
      <w:r w:rsidR="00AC02AB">
        <w:rPr>
          <w:rFonts w:asciiTheme="minorHAnsi" w:hAnsiTheme="minorHAnsi" w:cstheme="minorBidi"/>
          <w:color w:val="000000" w:themeColor="text1"/>
          <w:sz w:val="24"/>
          <w:szCs w:val="24"/>
        </w:rPr>
        <w:t>etic</w:t>
      </w:r>
      <w:proofErr w:type="spellEnd"/>
      <w:r w:rsidRPr="00AB28DC" w:rsidR="009B2EA9">
        <w:rPr>
          <w:rFonts w:asciiTheme="minorHAnsi" w:hAnsiTheme="minorHAnsi" w:cstheme="minorBidi"/>
          <w:color w:val="000000" w:themeColor="text1"/>
          <w:sz w:val="24"/>
          <w:szCs w:val="24"/>
        </w:rPr>
        <w:t xml:space="preserve">. Essa cascata de planejamento garante coerência e consistência, </w:t>
      </w:r>
      <w:r w:rsidR="00AC02AB">
        <w:rPr>
          <w:rFonts w:asciiTheme="minorHAnsi" w:hAnsiTheme="minorHAnsi" w:cstheme="minorBidi"/>
          <w:color w:val="000000" w:themeColor="text1"/>
          <w:sz w:val="24"/>
          <w:szCs w:val="24"/>
        </w:rPr>
        <w:t>em que</w:t>
      </w:r>
      <w:r w:rsidRPr="00AB28DC" w:rsidR="009B2EA9">
        <w:rPr>
          <w:rFonts w:asciiTheme="minorHAnsi" w:hAnsiTheme="minorHAnsi" w:cstheme="minorBidi"/>
          <w:color w:val="000000" w:themeColor="text1"/>
          <w:sz w:val="24"/>
          <w:szCs w:val="24"/>
        </w:rPr>
        <w:t xml:space="preserve"> todos os projetos e ações de TIC contemplados no PDTIC contribuem diretamente para os objetivos estratégicos institucionais e para a missão do TCE/SC. Em outras palavras, cada iniciativa de TIC possui um nexo claro com algum objetivo estratégico ou resultado</w:t>
      </w:r>
      <w:r w:rsidRPr="00AB28DC" w:rsidR="00AF66C8">
        <w:rPr>
          <w:rFonts w:asciiTheme="minorHAnsi" w:hAnsiTheme="minorHAnsi" w:cstheme="minorBidi"/>
          <w:color w:val="000000" w:themeColor="text1"/>
          <w:sz w:val="24"/>
          <w:szCs w:val="24"/>
        </w:rPr>
        <w:t>-</w:t>
      </w:r>
      <w:r w:rsidRPr="00AB28DC" w:rsidR="009B2EA9">
        <w:rPr>
          <w:rFonts w:asciiTheme="minorHAnsi" w:hAnsiTheme="minorHAnsi" w:cstheme="minorBidi"/>
          <w:color w:val="000000" w:themeColor="text1"/>
          <w:sz w:val="24"/>
          <w:szCs w:val="24"/>
        </w:rPr>
        <w:t>chave</w:t>
      </w:r>
      <w:r w:rsidRPr="00AB28DC" w:rsidR="00AF66C8">
        <w:rPr>
          <w:rFonts w:asciiTheme="minorHAnsi" w:hAnsiTheme="minorHAnsi" w:cstheme="minorBidi"/>
          <w:color w:val="000000" w:themeColor="text1"/>
          <w:sz w:val="24"/>
          <w:szCs w:val="24"/>
        </w:rPr>
        <w:t xml:space="preserve"> </w:t>
      </w:r>
      <w:r w:rsidRPr="00AB28DC" w:rsidR="009B2EA9">
        <w:rPr>
          <w:rFonts w:asciiTheme="minorHAnsi" w:hAnsiTheme="minorHAnsi" w:cstheme="minorBidi"/>
          <w:color w:val="000000" w:themeColor="text1"/>
          <w:sz w:val="24"/>
          <w:szCs w:val="24"/>
        </w:rPr>
        <w:t xml:space="preserve">definido no </w:t>
      </w:r>
      <w:proofErr w:type="spellStart"/>
      <w:r w:rsidRPr="00AB28DC" w:rsidR="009B2EA9">
        <w:rPr>
          <w:rFonts w:asciiTheme="minorHAnsi" w:hAnsiTheme="minorHAnsi" w:cstheme="minorBidi"/>
          <w:color w:val="000000" w:themeColor="text1"/>
          <w:sz w:val="24"/>
          <w:szCs w:val="24"/>
        </w:rPr>
        <w:t>P</w:t>
      </w:r>
      <w:r w:rsidR="00AC02AB">
        <w:rPr>
          <w:rFonts w:asciiTheme="minorHAnsi" w:hAnsiTheme="minorHAnsi" w:cstheme="minorBidi"/>
          <w:color w:val="000000" w:themeColor="text1"/>
          <w:sz w:val="24"/>
          <w:szCs w:val="24"/>
        </w:rPr>
        <w:t>etic</w:t>
      </w:r>
      <w:proofErr w:type="spellEnd"/>
      <w:r w:rsidRPr="00AB28DC" w:rsidR="009B2EA9">
        <w:rPr>
          <w:rFonts w:asciiTheme="minorHAnsi" w:hAnsiTheme="minorHAnsi" w:cstheme="minorBidi"/>
          <w:color w:val="000000" w:themeColor="text1"/>
          <w:sz w:val="24"/>
          <w:szCs w:val="24"/>
        </w:rPr>
        <w:t>, assegurando alinhamento e geração de valor público.</w:t>
      </w:r>
    </w:p>
    <w:p w:rsidRPr="00AB28DC" w:rsidR="003741F1" w:rsidP="009B2EA9" w:rsidRDefault="003741F1" w14:paraId="1D0DF593" w14:textId="77777777">
      <w:pPr>
        <w:spacing w:before="120" w:after="120"/>
        <w:ind w:firstLine="708"/>
        <w:jc w:val="both"/>
        <w:rPr>
          <w:rFonts w:asciiTheme="minorHAnsi" w:hAnsiTheme="minorHAnsi" w:cstheme="minorHAnsi"/>
          <w:color w:val="000000" w:themeColor="text1"/>
          <w:sz w:val="24"/>
          <w:szCs w:val="24"/>
        </w:rPr>
      </w:pPr>
    </w:p>
    <w:p w:rsidRPr="00AB28DC" w:rsidR="00FB48EE" w:rsidP="009B2EA9" w:rsidRDefault="00FB48EE" w14:paraId="58C69EA0" w14:textId="77777777">
      <w:pPr>
        <w:spacing w:before="120" w:after="120"/>
        <w:ind w:firstLine="708"/>
        <w:jc w:val="both"/>
        <w:rPr>
          <w:rFonts w:asciiTheme="minorHAnsi" w:hAnsiTheme="minorHAnsi" w:cstheme="minorHAnsi"/>
          <w:color w:val="000000" w:themeColor="text1"/>
          <w:sz w:val="24"/>
          <w:szCs w:val="24"/>
        </w:rPr>
      </w:pPr>
    </w:p>
    <w:p w:rsidRPr="00AB28DC" w:rsidR="009B2EA9" w:rsidP="009B714B" w:rsidRDefault="009B2EA9" w14:paraId="5C41B735" w14:textId="77777777">
      <w:pPr>
        <w:pStyle w:val="Ttulo3"/>
        <w:rPr>
          <w:rFonts w:asciiTheme="minorHAnsi" w:hAnsiTheme="minorHAnsi" w:cstheme="minorHAnsi"/>
          <w:color w:val="000000" w:themeColor="text1"/>
        </w:rPr>
      </w:pPr>
      <w:bookmarkStart w:name="_Toc210145914" w:id="19"/>
      <w:r w:rsidRPr="00AB28DC">
        <w:rPr>
          <w:rFonts w:asciiTheme="minorHAnsi" w:hAnsiTheme="minorHAnsi" w:cstheme="minorHAnsi"/>
          <w:color w:val="000000" w:themeColor="text1"/>
        </w:rPr>
        <w:t>4.2. Aderência a Referenciais Externos</w:t>
      </w:r>
      <w:bookmarkEnd w:id="19"/>
    </w:p>
    <w:p w:rsidRPr="00AB28DC" w:rsidR="00D15EA4" w:rsidP="009B2EA9" w:rsidRDefault="00D15EA4" w14:paraId="29146D4D" w14:textId="77777777">
      <w:pPr>
        <w:spacing w:before="120" w:after="120"/>
        <w:ind w:firstLine="708"/>
        <w:jc w:val="both"/>
        <w:rPr>
          <w:rFonts w:asciiTheme="minorHAnsi" w:hAnsiTheme="minorHAnsi" w:cstheme="minorHAnsi"/>
          <w:color w:val="000000" w:themeColor="text1"/>
          <w:sz w:val="24"/>
          <w:szCs w:val="24"/>
        </w:rPr>
      </w:pPr>
    </w:p>
    <w:p w:rsidRPr="00AB28DC" w:rsidR="009B2EA9" w:rsidP="009B2EA9" w:rsidRDefault="009B2EA9" w14:paraId="1DAD603C" w14:textId="4BE2F0C3">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Durante a elaboração do </w:t>
      </w:r>
      <w:proofErr w:type="spellStart"/>
      <w:r w:rsidRPr="00AB28DC">
        <w:rPr>
          <w:rFonts w:asciiTheme="minorHAnsi" w:hAnsiTheme="minorHAnsi" w:cstheme="minorHAnsi"/>
          <w:color w:val="000000" w:themeColor="text1"/>
          <w:sz w:val="24"/>
          <w:szCs w:val="24"/>
        </w:rPr>
        <w:t>P</w:t>
      </w:r>
      <w:r w:rsidR="004724CA">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xml:space="preserve"> e deste PDTIC, foram consideradas referências externas relevantes para garantir alinhamento com</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boas práticas nacionais e internacionais. O Tribunal levou em conta os marcos e diretrizes do </w:t>
      </w:r>
      <w:proofErr w:type="spellStart"/>
      <w:r w:rsidRPr="00AB28DC">
        <w:rPr>
          <w:rFonts w:asciiTheme="minorHAnsi" w:hAnsiTheme="minorHAnsi" w:cstheme="minorHAnsi"/>
          <w:color w:val="000000" w:themeColor="text1"/>
          <w:sz w:val="24"/>
          <w:szCs w:val="24"/>
        </w:rPr>
        <w:t>S</w:t>
      </w:r>
      <w:r w:rsidR="00462835">
        <w:rPr>
          <w:rFonts w:asciiTheme="minorHAnsi" w:hAnsiTheme="minorHAnsi" w:cstheme="minorHAnsi"/>
          <w:color w:val="000000" w:themeColor="text1"/>
          <w:sz w:val="24"/>
          <w:szCs w:val="24"/>
        </w:rPr>
        <w:t>isp</w:t>
      </w:r>
      <w:proofErr w:type="spellEnd"/>
      <w:r w:rsidRPr="00AB28DC">
        <w:rPr>
          <w:rFonts w:asciiTheme="minorHAnsi" w:hAnsiTheme="minorHAnsi" w:cstheme="minorHAnsi"/>
          <w:color w:val="000000" w:themeColor="text1"/>
          <w:sz w:val="24"/>
          <w:szCs w:val="24"/>
        </w:rPr>
        <w:t xml:space="preserve"> (Sistema de Administração de</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TI do Poder Executivo Federal), especialmente o Guia de Governança de TIC 2.0, adaptando-os à realidade estadual.</w:t>
      </w:r>
    </w:p>
    <w:p w:rsidRPr="00AB28DC" w:rsidR="009B2EA9" w:rsidP="009B2EA9" w:rsidRDefault="009B2EA9" w14:paraId="7759324D" w14:textId="5C3B3916">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Também foram incorporados os princípios do COBIT 2019 – por exemplo, o foco em entregar benefícios que agreguem valor às</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partes interessadas – e os preceitos da Lei </w:t>
      </w:r>
      <w:r w:rsidR="00AC5615">
        <w:rPr>
          <w:rFonts w:asciiTheme="minorHAnsi" w:hAnsiTheme="minorHAnsi" w:cstheme="minorHAnsi"/>
          <w:color w:val="000000" w:themeColor="text1"/>
          <w:sz w:val="24"/>
          <w:szCs w:val="24"/>
        </w:rPr>
        <w:t>(f</w:t>
      </w:r>
      <w:r w:rsidRPr="00AB28DC">
        <w:rPr>
          <w:rFonts w:asciiTheme="minorHAnsi" w:hAnsiTheme="minorHAnsi" w:cstheme="minorHAnsi"/>
          <w:color w:val="000000" w:themeColor="text1"/>
          <w:sz w:val="24"/>
          <w:szCs w:val="24"/>
        </w:rPr>
        <w:t>ederal</w:t>
      </w:r>
      <w:r w:rsidR="00AC5615">
        <w:rPr>
          <w:rFonts w:asciiTheme="minorHAnsi" w:hAnsiTheme="minorHAnsi" w:cstheme="minorHAnsi"/>
          <w:color w:val="000000" w:themeColor="text1"/>
          <w:sz w:val="24"/>
          <w:szCs w:val="24"/>
        </w:rPr>
        <w:t>) n.</w:t>
      </w:r>
      <w:r w:rsidRPr="00AB28DC">
        <w:rPr>
          <w:rFonts w:asciiTheme="minorHAnsi" w:hAnsiTheme="minorHAnsi" w:cstheme="minorHAnsi"/>
          <w:color w:val="000000" w:themeColor="text1"/>
          <w:sz w:val="24"/>
          <w:szCs w:val="24"/>
        </w:rPr>
        <w:t xml:space="preserve"> 14.129/2021 (Lei de Governo Digital), que estabeleceu diretrizes para</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transformação digital na Administração Pública.</w:t>
      </w:r>
    </w:p>
    <w:p w:rsidRPr="00AB28DC" w:rsidR="009B2EA9" w:rsidP="009B2EA9" w:rsidRDefault="009B2EA9" w14:paraId="49896549" w14:textId="6E4EFAAE">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Adicionalmente, as recomendações da </w:t>
      </w:r>
      <w:proofErr w:type="spellStart"/>
      <w:r w:rsidRPr="00AB28DC">
        <w:rPr>
          <w:rFonts w:asciiTheme="minorHAnsi" w:hAnsiTheme="minorHAnsi" w:cstheme="minorHAnsi"/>
          <w:color w:val="000000" w:themeColor="text1"/>
          <w:sz w:val="24"/>
          <w:szCs w:val="24"/>
        </w:rPr>
        <w:t>Atricon</w:t>
      </w:r>
      <w:proofErr w:type="spellEnd"/>
      <w:r w:rsidRPr="00AB28DC">
        <w:rPr>
          <w:rFonts w:asciiTheme="minorHAnsi" w:hAnsiTheme="minorHAnsi" w:cstheme="minorHAnsi"/>
          <w:color w:val="000000" w:themeColor="text1"/>
          <w:sz w:val="24"/>
          <w:szCs w:val="24"/>
        </w:rPr>
        <w:t xml:space="preserve"> (Associação dos Membros dos </w:t>
      </w:r>
      <w:proofErr w:type="spellStart"/>
      <w:r w:rsidRPr="00AB28DC">
        <w:rPr>
          <w:rFonts w:asciiTheme="minorHAnsi" w:hAnsiTheme="minorHAnsi" w:cstheme="minorHAnsi"/>
          <w:color w:val="000000" w:themeColor="text1"/>
          <w:sz w:val="24"/>
          <w:szCs w:val="24"/>
        </w:rPr>
        <w:t>TCs</w:t>
      </w:r>
      <w:proofErr w:type="spellEnd"/>
      <w:r w:rsidRPr="00AB28DC">
        <w:rPr>
          <w:rFonts w:asciiTheme="minorHAnsi" w:hAnsiTheme="minorHAnsi" w:cstheme="minorHAnsi"/>
          <w:color w:val="000000" w:themeColor="text1"/>
          <w:sz w:val="24"/>
          <w:szCs w:val="24"/>
        </w:rPr>
        <w:t>) sobre transformação digital e governança</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foram observadas, assim como a Estratégia Nacional de Governo Digital (ENGD) em vigor, garantindo que o PDTIC do TCE/SC</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esteja em sintonia com políticas públicas mais amplas de transformação digital e governo aberto.</w:t>
      </w:r>
    </w:p>
    <w:p w:rsidRPr="00AB28DC" w:rsidR="009B2EA9" w:rsidP="009B2EA9" w:rsidRDefault="009B2EA9" w14:paraId="7A0A382B" w14:textId="6709EF6F">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Essa ampla consideração de estratégias e normas assegura que o PDTIC não seja um plano isolado, mas esteja conectado ao</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contexto governamental e às exigências legais e sociais atuais, desde a melhoria dos serviços públicos digitais até o cumprimento</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de novos marcos legais (como a Nova Lei de Licitações, Lei n</w:t>
      </w:r>
      <w:r w:rsidR="003E1A16">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14.133/2021).</w:t>
      </w:r>
    </w:p>
    <w:p w:rsidRPr="00AB28DC" w:rsidR="009B2EA9" w:rsidP="009B2EA9" w:rsidRDefault="009B2EA9" w14:paraId="01722010" w14:textId="70DE1185">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Por fim, é importante frisar que o PDTIC é o instrumento que transforma a estratégia em execução: ele traduz as aspirações do</w:t>
      </w:r>
      <w:r w:rsidRPr="00AB28DC" w:rsidR="00AF66C8">
        <w:rPr>
          <w:rFonts w:asciiTheme="minorHAnsi" w:hAnsiTheme="minorHAnsi" w:cstheme="minorHAnsi"/>
          <w:color w:val="000000" w:themeColor="text1"/>
          <w:sz w:val="24"/>
          <w:szCs w:val="24"/>
        </w:rPr>
        <w:t xml:space="preserve"> </w:t>
      </w:r>
      <w:proofErr w:type="spellStart"/>
      <w:r w:rsidRPr="00AB28DC">
        <w:rPr>
          <w:rFonts w:asciiTheme="minorHAnsi" w:hAnsiTheme="minorHAnsi" w:cstheme="minorHAnsi"/>
          <w:color w:val="000000" w:themeColor="text1"/>
          <w:sz w:val="24"/>
          <w:szCs w:val="24"/>
        </w:rPr>
        <w:t>P</w:t>
      </w:r>
      <w:r w:rsidR="003E1A16">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xml:space="preserve"> (visão de futuro e objetivos estratégicos) em iniciativas concretas, projetos, aquisições e reformas processuais. Cada ação</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prevista no PDTIC foi avaliada quanto à sua aderência às Estratégias de Transformação Digital (ETD) definidas no </w:t>
      </w:r>
      <w:proofErr w:type="spellStart"/>
      <w:r w:rsidRPr="00AB28DC">
        <w:rPr>
          <w:rFonts w:asciiTheme="minorHAnsi" w:hAnsiTheme="minorHAnsi" w:cstheme="minorHAnsi"/>
          <w:color w:val="000000" w:themeColor="text1"/>
          <w:sz w:val="24"/>
          <w:szCs w:val="24"/>
        </w:rPr>
        <w:t>P</w:t>
      </w:r>
      <w:r w:rsidR="003E1A16">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xml:space="preserve"> e quanto à</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sua viabilidade técnico-orçamentária dentro do período 2024–</w:t>
      </w:r>
      <w:proofErr w:type="gramStart"/>
      <w:r w:rsidRPr="00AB28DC">
        <w:rPr>
          <w:rFonts w:asciiTheme="minorHAnsi" w:hAnsiTheme="minorHAnsi" w:cstheme="minorHAnsi"/>
          <w:color w:val="000000" w:themeColor="text1"/>
          <w:sz w:val="24"/>
          <w:szCs w:val="24"/>
        </w:rPr>
        <w:t>2026 .</w:t>
      </w:r>
      <w:proofErr w:type="gramEnd"/>
    </w:p>
    <w:p w:rsidRPr="00AB28DC" w:rsidR="00F33C67" w:rsidP="00766050" w:rsidRDefault="009B2EA9" w14:paraId="3268379B" w14:textId="125905F0">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Assim, o PDTIC funciona como um plano de ação trienal da área de TIC, ao mesmo tempo orientando as equipes internas e</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comunicando à alta administração e ao público externo como a TI contribuirá para os resultados almejados pelo Tribunal. Essa</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abordagem integrada fortalece o papel da TIC como vetor de transformação institucional, promovendo maior transparência,</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digitalização de serviços, uso estratégico de dados e melhoria contínua das atividades de controle externo em benefício da</w:t>
      </w:r>
      <w:r w:rsidRPr="00AB28DC" w:rsidR="00AF66C8">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sociedade.</w:t>
      </w:r>
    </w:p>
    <w:p w:rsidRPr="00AB28DC" w:rsidR="001632A4" w:rsidRDefault="001632A4" w14:paraId="636D9E74" w14:textId="1EFE9DE2">
      <w:pPr>
        <w:overflowPunct/>
        <w:autoSpaceDE/>
        <w:autoSpaceDN/>
        <w:adjustRightInd/>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F2151C" w:rsidP="003C0E6F" w:rsidRDefault="00F2151C" w14:paraId="28FBA3B8" w14:textId="77777777">
      <w:pPr>
        <w:rPr>
          <w:rFonts w:asciiTheme="minorHAnsi" w:hAnsiTheme="minorHAnsi" w:cstheme="minorHAnsi"/>
          <w:color w:val="000000" w:themeColor="text1"/>
          <w:sz w:val="24"/>
          <w:szCs w:val="24"/>
        </w:rPr>
      </w:pPr>
    </w:p>
    <w:p w:rsidRPr="00AB28DC" w:rsidR="008426A4" w:rsidRDefault="008426A4" w14:paraId="0D3DA565" w14:textId="29A35A6B">
      <w:pPr>
        <w:overflowPunct/>
        <w:autoSpaceDE/>
        <w:autoSpaceDN/>
        <w:adjustRightInd/>
        <w:textAlignment w:val="auto"/>
        <w:rPr>
          <w:rFonts w:asciiTheme="minorHAnsi" w:hAnsiTheme="minorHAnsi" w:cstheme="minorHAnsi"/>
          <w:color w:val="000000" w:themeColor="text1"/>
          <w:sz w:val="24"/>
          <w:szCs w:val="24"/>
        </w:rPr>
      </w:pPr>
    </w:p>
    <w:p w:rsidRPr="00AB28DC" w:rsidR="001F457C" w:rsidP="001F457C" w:rsidRDefault="001F457C" w14:paraId="5DBDF334" w14:textId="12531B12">
      <w:pPr>
        <w:pStyle w:val="Ttulo2"/>
        <w:numPr>
          <w:ilvl w:val="0"/>
          <w:numId w:val="1"/>
        </w:numPr>
        <w:rPr>
          <w:rFonts w:asciiTheme="minorHAnsi" w:hAnsiTheme="minorHAnsi" w:cstheme="minorHAnsi"/>
          <w:b/>
          <w:bCs/>
          <w:color w:val="000000" w:themeColor="text1"/>
          <w:szCs w:val="24"/>
        </w:rPr>
      </w:pPr>
      <w:bookmarkStart w:name="_Toc210145915" w:id="20"/>
      <w:r w:rsidRPr="00AB28DC">
        <w:rPr>
          <w:rFonts w:asciiTheme="minorHAnsi" w:hAnsiTheme="minorHAnsi" w:cstheme="minorHAnsi"/>
          <w:b/>
          <w:bCs/>
          <w:color w:val="000000" w:themeColor="text1"/>
          <w:szCs w:val="24"/>
        </w:rPr>
        <w:t>Diretrizes e Estratégias de TIC (</w:t>
      </w:r>
      <w:proofErr w:type="spellStart"/>
      <w:r w:rsidRPr="00AB28DC">
        <w:rPr>
          <w:rFonts w:asciiTheme="minorHAnsi" w:hAnsiTheme="minorHAnsi" w:cstheme="minorHAnsi"/>
          <w:b/>
          <w:color w:val="000000" w:themeColor="text1"/>
          <w:szCs w:val="24"/>
        </w:rPr>
        <w:t>P</w:t>
      </w:r>
      <w:r w:rsidR="00762066">
        <w:rPr>
          <w:rFonts w:asciiTheme="minorHAnsi" w:hAnsiTheme="minorHAnsi" w:cstheme="minorHAnsi"/>
          <w:b/>
          <w:color w:val="000000" w:themeColor="text1"/>
          <w:szCs w:val="24"/>
        </w:rPr>
        <w:t>etic</w:t>
      </w:r>
      <w:proofErr w:type="spellEnd"/>
      <w:r w:rsidRPr="00AB28DC">
        <w:rPr>
          <w:rFonts w:asciiTheme="minorHAnsi" w:hAnsiTheme="minorHAnsi" w:cstheme="minorHAnsi"/>
          <w:b/>
          <w:bCs/>
          <w:color w:val="000000" w:themeColor="text1"/>
          <w:szCs w:val="24"/>
        </w:rPr>
        <w:t xml:space="preserve"> 2024–2026)</w:t>
      </w:r>
      <w:bookmarkEnd w:id="20"/>
    </w:p>
    <w:p w:rsidRPr="00AB28DC" w:rsidR="001F457C" w:rsidP="001F457C" w:rsidRDefault="001F457C" w14:paraId="1AB6E672" w14:textId="77777777">
      <w:pPr>
        <w:pStyle w:val="PargrafodaLista"/>
        <w:overflowPunct/>
        <w:autoSpaceDE/>
        <w:autoSpaceDN/>
        <w:adjustRightInd/>
        <w:textAlignment w:val="auto"/>
        <w:rPr>
          <w:rFonts w:asciiTheme="minorHAnsi" w:hAnsiTheme="minorHAnsi" w:cstheme="minorHAnsi"/>
          <w:b/>
          <w:bCs/>
          <w:color w:val="000000" w:themeColor="text1"/>
          <w:sz w:val="24"/>
          <w:szCs w:val="24"/>
        </w:rPr>
      </w:pPr>
    </w:p>
    <w:p w:rsidRPr="00AB28DC" w:rsidR="001F457C" w:rsidP="001F457C" w:rsidRDefault="001F457C" w14:paraId="5B27F612" w14:textId="78A69534">
      <w:pPr>
        <w:spacing w:before="120" w:after="120"/>
        <w:ind w:firstLine="708"/>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As diretrizes estratégicas que norteiam este PDTIC estão definidas no Planejamento Estratégico de TIC 2024–2026 (</w:t>
      </w:r>
      <w:proofErr w:type="spellStart"/>
      <w:r w:rsidRPr="00AB28DC">
        <w:rPr>
          <w:rFonts w:asciiTheme="minorHAnsi" w:hAnsiTheme="minorHAnsi" w:cstheme="minorHAnsi"/>
          <w:color w:val="000000" w:themeColor="text1"/>
          <w:sz w:val="24"/>
          <w:szCs w:val="24"/>
        </w:rPr>
        <w:t>P</w:t>
      </w:r>
      <w:r w:rsidR="005C18C3">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o qual estabeleceu dez Estratégias de Transformação Digital (</w:t>
      </w:r>
      <w:proofErr w:type="spellStart"/>
      <w:r w:rsidRPr="00AB28DC">
        <w:rPr>
          <w:rFonts w:asciiTheme="minorHAnsi" w:hAnsiTheme="minorHAnsi" w:cstheme="minorHAnsi"/>
          <w:color w:val="000000" w:themeColor="text1"/>
          <w:sz w:val="24"/>
          <w:szCs w:val="24"/>
        </w:rPr>
        <w:t>ETDs</w:t>
      </w:r>
      <w:proofErr w:type="spellEnd"/>
      <w:r w:rsidRPr="00AB28DC">
        <w:rPr>
          <w:rFonts w:asciiTheme="minorHAnsi" w:hAnsiTheme="minorHAnsi" w:cstheme="minorHAnsi"/>
          <w:color w:val="000000" w:themeColor="text1"/>
          <w:sz w:val="24"/>
          <w:szCs w:val="24"/>
        </w:rPr>
        <w:t xml:space="preserve">) para o TCE/SC. As </w:t>
      </w:r>
      <w:proofErr w:type="spellStart"/>
      <w:r w:rsidRPr="00AB28DC">
        <w:rPr>
          <w:rFonts w:asciiTheme="minorHAnsi" w:hAnsiTheme="minorHAnsi" w:cstheme="minorHAnsi"/>
          <w:color w:val="000000" w:themeColor="text1"/>
          <w:sz w:val="24"/>
          <w:szCs w:val="24"/>
        </w:rPr>
        <w:t>ETDs</w:t>
      </w:r>
      <w:proofErr w:type="spellEnd"/>
      <w:r w:rsidRPr="00AB28DC">
        <w:rPr>
          <w:rFonts w:asciiTheme="minorHAnsi" w:hAnsiTheme="minorHAnsi" w:cstheme="minorHAnsi"/>
          <w:color w:val="000000" w:themeColor="text1"/>
          <w:sz w:val="24"/>
          <w:szCs w:val="24"/>
        </w:rPr>
        <w:t xml:space="preserve"> representam os grandes eixos de resultado a perseguir na área de TIC e foram derivadas da visão e </w:t>
      </w:r>
      <w:r w:rsidR="00FE7B6A">
        <w:rPr>
          <w:rFonts w:asciiTheme="minorHAnsi" w:hAnsiTheme="minorHAnsi" w:cstheme="minorHAnsi"/>
          <w:color w:val="000000" w:themeColor="text1"/>
          <w:sz w:val="24"/>
          <w:szCs w:val="24"/>
        </w:rPr>
        <w:t xml:space="preserve">dos </w:t>
      </w:r>
      <w:r w:rsidRPr="00AB28DC">
        <w:rPr>
          <w:rFonts w:asciiTheme="minorHAnsi" w:hAnsiTheme="minorHAnsi" w:cstheme="minorHAnsi"/>
          <w:color w:val="000000" w:themeColor="text1"/>
          <w:sz w:val="24"/>
          <w:szCs w:val="24"/>
        </w:rPr>
        <w:t>objetivos institucionais da gestão. Cada ETD possui um conjunto de Objetivos e Resultados-Chave (</w:t>
      </w:r>
      <w:proofErr w:type="spellStart"/>
      <w:r w:rsidRPr="00B077DD">
        <w:rPr>
          <w:rFonts w:asciiTheme="minorHAnsi" w:hAnsiTheme="minorHAnsi" w:cstheme="minorHAnsi"/>
          <w:color w:val="000000" w:themeColor="text1"/>
          <w:sz w:val="24"/>
          <w:szCs w:val="24"/>
        </w:rPr>
        <w:t>OKRs</w:t>
      </w:r>
      <w:proofErr w:type="spellEnd"/>
      <w:r w:rsidRPr="00AB28DC">
        <w:rPr>
          <w:rFonts w:asciiTheme="minorHAnsi" w:hAnsiTheme="minorHAnsi" w:cstheme="minorHAnsi"/>
          <w:color w:val="000000" w:themeColor="text1"/>
          <w:sz w:val="24"/>
          <w:szCs w:val="24"/>
        </w:rPr>
        <w:t xml:space="preserve">) associados, definindo metas mensuráveis que permitirão acompanhar o sucesso das iniciativas ligadas a elas. A seguir, apresenta-se as dez </w:t>
      </w:r>
      <w:proofErr w:type="spellStart"/>
      <w:r w:rsidRPr="00AB28DC">
        <w:rPr>
          <w:rFonts w:asciiTheme="minorHAnsi" w:hAnsiTheme="minorHAnsi" w:cstheme="minorHAnsi"/>
          <w:color w:val="000000" w:themeColor="text1"/>
          <w:sz w:val="24"/>
          <w:szCs w:val="24"/>
        </w:rPr>
        <w:t>ETDs</w:t>
      </w:r>
      <w:proofErr w:type="spellEnd"/>
      <w:r w:rsidRPr="00AB28DC">
        <w:rPr>
          <w:rFonts w:asciiTheme="minorHAnsi" w:hAnsiTheme="minorHAnsi" w:cstheme="minorHAnsi"/>
          <w:color w:val="000000" w:themeColor="text1"/>
          <w:sz w:val="24"/>
          <w:szCs w:val="24"/>
        </w:rPr>
        <w:t xml:space="preserve"> do TCE/SC para 2024–2026, com uma breve descrição de seu enfoque:</w:t>
      </w:r>
    </w:p>
    <w:p w:rsidRPr="00AB28DC" w:rsidR="006B37C1" w:rsidP="001F457C" w:rsidRDefault="006B37C1" w14:paraId="4406F110" w14:textId="77777777">
      <w:pPr>
        <w:spacing w:before="120" w:after="120"/>
        <w:ind w:firstLine="708"/>
        <w:jc w:val="both"/>
        <w:rPr>
          <w:rFonts w:asciiTheme="minorHAnsi" w:hAnsiTheme="minorHAnsi" w:cstheme="minorHAnsi"/>
          <w:color w:val="000000" w:themeColor="text1"/>
          <w:sz w:val="24"/>
          <w:szCs w:val="24"/>
        </w:rPr>
      </w:pPr>
    </w:p>
    <w:p w:rsidRPr="00AB28DC" w:rsidR="001F457C" w:rsidP="001F457C" w:rsidRDefault="001F457C" w14:paraId="2717E4C3" w14:textId="29B6D790">
      <w:pPr>
        <w:pStyle w:val="PargrafodaLista"/>
        <w:numPr>
          <w:ilvl w:val="0"/>
          <w:numId w:val="16"/>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ETD1 – Foco nas Pessoas:</w:t>
      </w:r>
      <w:r w:rsidRPr="00AB28DC">
        <w:rPr>
          <w:rFonts w:asciiTheme="minorHAnsi" w:hAnsiTheme="minorHAnsi" w:cstheme="minorHAnsi"/>
          <w:color w:val="000000" w:themeColor="text1"/>
          <w:sz w:val="24"/>
          <w:szCs w:val="24"/>
        </w:rPr>
        <w:t xml:space="preserve"> </w:t>
      </w:r>
      <w:r w:rsidR="00FE7B6A">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riorizar a experiência dos usuários (cidadãos e servidores) em todas as soluções de TIC, oferecendo serviços digitais de alta qualidade, simples, ágeis, acessíveis e intuitivos. Visa melhorar a comunicação e interação do Tribunal com a sociedade, disseminando informação de forma clara e investindo em capacitação e </w:t>
      </w:r>
      <w:r w:rsidR="00FE7B6A">
        <w:rPr>
          <w:rFonts w:asciiTheme="minorHAnsi" w:hAnsiTheme="minorHAnsi" w:cstheme="minorHAnsi"/>
          <w:color w:val="000000" w:themeColor="text1"/>
          <w:sz w:val="24"/>
          <w:szCs w:val="24"/>
        </w:rPr>
        <w:t xml:space="preserve">em </w:t>
      </w:r>
      <w:r w:rsidRPr="00AB28DC">
        <w:rPr>
          <w:rFonts w:asciiTheme="minorHAnsi" w:hAnsiTheme="minorHAnsi" w:cstheme="minorHAnsi"/>
          <w:color w:val="000000" w:themeColor="text1"/>
          <w:sz w:val="24"/>
          <w:szCs w:val="24"/>
        </w:rPr>
        <w:t>educação digital do público e dos servidores. Em suma, significa colocar as necessidades das pessoas no centro da transformação digital do TCE/SC.</w:t>
      </w:r>
    </w:p>
    <w:p w:rsidRPr="00AB28DC" w:rsidR="001F457C" w:rsidP="7E6CD4F9" w:rsidRDefault="001F457C" w14:paraId="5AAFC69C" w14:textId="394F2D8C">
      <w:pPr>
        <w:pStyle w:val="PargrafodaLista"/>
        <w:numPr>
          <w:ilvl w:val="0"/>
          <w:numId w:val="16"/>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ETD2 – Efetividade de TIC:</w:t>
      </w:r>
      <w:r w:rsidRPr="00AB28DC">
        <w:rPr>
          <w:rFonts w:asciiTheme="minorHAnsi" w:hAnsiTheme="minorHAnsi" w:cstheme="minorBidi"/>
          <w:color w:val="000000" w:themeColor="text1"/>
          <w:sz w:val="24"/>
          <w:szCs w:val="24"/>
        </w:rPr>
        <w:t xml:space="preserve"> </w:t>
      </w:r>
      <w:r w:rsidR="00FE7B6A">
        <w:rPr>
          <w:rFonts w:asciiTheme="minorHAnsi" w:hAnsiTheme="minorHAnsi" w:cstheme="minorBidi"/>
          <w:color w:val="000000" w:themeColor="text1"/>
          <w:sz w:val="24"/>
          <w:szCs w:val="24"/>
        </w:rPr>
        <w:t>g</w:t>
      </w:r>
      <w:r w:rsidRPr="00AB28DC">
        <w:rPr>
          <w:rFonts w:asciiTheme="minorHAnsi" w:hAnsiTheme="minorHAnsi" w:cstheme="minorBidi"/>
          <w:color w:val="000000" w:themeColor="text1"/>
          <w:sz w:val="24"/>
          <w:szCs w:val="24"/>
        </w:rPr>
        <w:t xml:space="preserve">arantir que a área de TIC entregue resultados concretos que agreguem valor à organização, combinando eficácia (fazer o que precisa ser feito para atingir os objetivos) com eficiência (fazer da melhor forma, otimizando recursos). Implica melhorar a governança de TIC, adotar padrões e métricas de desempenho (inspirados em </w:t>
      </w:r>
      <w:r w:rsidRPr="00B077DD">
        <w:rPr>
          <w:rFonts w:asciiTheme="minorHAnsi" w:hAnsiTheme="minorHAnsi" w:cstheme="minorBidi"/>
          <w:color w:val="000000" w:themeColor="text1"/>
          <w:sz w:val="24"/>
          <w:szCs w:val="24"/>
        </w:rPr>
        <w:t>ISO 38500</w:t>
      </w:r>
      <w:r w:rsidRPr="00AB28DC">
        <w:rPr>
          <w:rFonts w:asciiTheme="minorHAnsi" w:hAnsiTheme="minorHAnsi" w:cstheme="minorBidi"/>
          <w:color w:val="000000" w:themeColor="text1"/>
          <w:sz w:val="24"/>
          <w:szCs w:val="24"/>
        </w:rPr>
        <w:t>, COBIT 2019 etc.), assegurar a transparência nos gastos de TI e maximizar a relação custo-benefício das iniciativas. A TIC deve ser tratada como ativo estratégico, com práticas de melhoria contínua e prestação de contas dos resultados obtidos.</w:t>
      </w:r>
    </w:p>
    <w:p w:rsidRPr="00AB28DC" w:rsidR="001F457C" w:rsidP="001F457C" w:rsidRDefault="001F457C" w14:paraId="24632A3C" w14:textId="2D932A67">
      <w:pPr>
        <w:pStyle w:val="PargrafodaLista"/>
        <w:numPr>
          <w:ilvl w:val="0"/>
          <w:numId w:val="16"/>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color w:val="000000" w:themeColor="text1"/>
          <w:sz w:val="24"/>
          <w:szCs w:val="24"/>
        </w:rPr>
        <w:t>ETD3 – Contemporaneidade Tecnológica:</w:t>
      </w:r>
      <w:r w:rsidRPr="00AB28DC">
        <w:rPr>
          <w:rFonts w:asciiTheme="minorHAnsi" w:hAnsiTheme="minorHAnsi" w:cstheme="minorBidi"/>
          <w:color w:val="000000" w:themeColor="text1"/>
          <w:sz w:val="24"/>
          <w:szCs w:val="24"/>
        </w:rPr>
        <w:t xml:space="preserve"> </w:t>
      </w:r>
      <w:r w:rsidR="000A4281">
        <w:rPr>
          <w:rFonts w:asciiTheme="minorHAnsi" w:hAnsiTheme="minorHAnsi" w:cstheme="minorBidi"/>
          <w:color w:val="000000" w:themeColor="text1"/>
          <w:sz w:val="24"/>
          <w:szCs w:val="24"/>
        </w:rPr>
        <w:t>m</w:t>
      </w:r>
      <w:r w:rsidRPr="00AB28DC">
        <w:rPr>
          <w:rFonts w:asciiTheme="minorHAnsi" w:hAnsiTheme="minorHAnsi" w:cstheme="minorBidi"/>
          <w:color w:val="000000" w:themeColor="text1"/>
          <w:sz w:val="24"/>
          <w:szCs w:val="24"/>
        </w:rPr>
        <w:t>anter a infraestrutura e as práticas de TI atualizadas com as tecnologias mais modernas e adequadas. Buscar a modernização tecnológica constante, incluindo adoção de computação em nuvem, ampliação da digitalização, uso de soluções de inteligência artificial e automação de processos. Prevê ações como automatizar processos repetitivos (</w:t>
      </w:r>
      <w:r w:rsidRPr="00B077DD">
        <w:rPr>
          <w:rFonts w:asciiTheme="minorHAnsi" w:hAnsiTheme="minorHAnsi" w:cstheme="minorBidi"/>
          <w:color w:val="000000" w:themeColor="text1"/>
          <w:sz w:val="24"/>
          <w:szCs w:val="24"/>
        </w:rPr>
        <w:t>RPA</w:t>
      </w:r>
      <w:r w:rsidRPr="00AB28DC">
        <w:rPr>
          <w:rFonts w:asciiTheme="minorHAnsi" w:hAnsiTheme="minorHAnsi" w:cstheme="minorBidi"/>
          <w:color w:val="000000" w:themeColor="text1"/>
          <w:sz w:val="24"/>
          <w:szCs w:val="24"/>
        </w:rPr>
        <w:t xml:space="preserve">), implantar soluções de IA para recuperação de informações e elaboração de documentos, disponibilizar plataformas de desenvolvimento </w:t>
      </w:r>
      <w:proofErr w:type="spellStart"/>
      <w:r w:rsidRPr="00AB28DC">
        <w:rPr>
          <w:rFonts w:asciiTheme="minorHAnsi" w:hAnsiTheme="minorHAnsi" w:cstheme="minorBidi"/>
          <w:i/>
          <w:color w:val="000000" w:themeColor="text1"/>
          <w:sz w:val="24"/>
          <w:szCs w:val="24"/>
        </w:rPr>
        <w:t>Low-Code</w:t>
      </w:r>
      <w:proofErr w:type="spellEnd"/>
      <w:r w:rsidRPr="00AB28DC">
        <w:rPr>
          <w:rFonts w:asciiTheme="minorHAnsi" w:hAnsiTheme="minorHAnsi" w:cstheme="minorBidi"/>
          <w:i/>
          <w:color w:val="000000" w:themeColor="text1"/>
          <w:sz w:val="24"/>
          <w:szCs w:val="24"/>
        </w:rPr>
        <w:t>/No-</w:t>
      </w:r>
      <w:proofErr w:type="spellStart"/>
      <w:r w:rsidRPr="00AB28DC">
        <w:rPr>
          <w:rFonts w:asciiTheme="minorHAnsi" w:hAnsiTheme="minorHAnsi" w:cstheme="minorBidi"/>
          <w:i/>
          <w:color w:val="000000" w:themeColor="text1"/>
          <w:sz w:val="24"/>
          <w:szCs w:val="24"/>
        </w:rPr>
        <w:t>Code</w:t>
      </w:r>
      <w:proofErr w:type="spellEnd"/>
      <w:r w:rsidRPr="00AB28DC">
        <w:rPr>
          <w:rFonts w:asciiTheme="minorHAnsi" w:hAnsiTheme="minorHAnsi" w:cstheme="minorBidi"/>
          <w:color w:val="000000" w:themeColor="text1"/>
          <w:sz w:val="24"/>
          <w:szCs w:val="24"/>
        </w:rPr>
        <w:t xml:space="preserve">, modernizar redes e </w:t>
      </w:r>
      <w:r w:rsidRPr="00B077DD">
        <w:rPr>
          <w:rFonts w:asciiTheme="minorHAnsi" w:hAnsiTheme="minorHAnsi" w:cstheme="minorBidi"/>
          <w:i/>
          <w:color w:val="000000" w:themeColor="text1"/>
          <w:sz w:val="24"/>
          <w:szCs w:val="24"/>
        </w:rPr>
        <w:t>data center</w:t>
      </w:r>
      <w:r w:rsidRPr="00AB28DC">
        <w:rPr>
          <w:rFonts w:asciiTheme="minorHAnsi" w:hAnsiTheme="minorHAnsi" w:cstheme="minorBidi"/>
          <w:color w:val="000000" w:themeColor="text1"/>
          <w:sz w:val="24"/>
          <w:szCs w:val="24"/>
        </w:rPr>
        <w:t xml:space="preserve"> e aumentar a resiliência dos serviços de TI. Tudo isso visando um ambiente de TI flexível, escalável, seguro e capaz de responder rapidamente às demandas atuais.</w:t>
      </w:r>
    </w:p>
    <w:p w:rsidRPr="00AB28DC" w:rsidR="001F457C" w:rsidP="001F457C" w:rsidRDefault="001F457C" w14:paraId="0B58184A" w14:textId="332C2F2E">
      <w:pPr>
        <w:pStyle w:val="PargrafodaLista"/>
        <w:numPr>
          <w:ilvl w:val="0"/>
          <w:numId w:val="16"/>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ETD4 – Inovação:</w:t>
      </w:r>
      <w:r w:rsidRPr="00AB28DC">
        <w:rPr>
          <w:rFonts w:asciiTheme="minorHAnsi" w:hAnsiTheme="minorHAnsi" w:cstheme="minorHAnsi"/>
          <w:color w:val="000000" w:themeColor="text1"/>
          <w:sz w:val="24"/>
          <w:szCs w:val="24"/>
        </w:rPr>
        <w:t xml:space="preserve"> </w:t>
      </w:r>
      <w:r w:rsidR="00A754AB">
        <w:rPr>
          <w:rFonts w:asciiTheme="minorHAnsi" w:hAnsiTheme="minorHAnsi" w:cstheme="minorHAnsi"/>
          <w:color w:val="000000" w:themeColor="text1"/>
          <w:sz w:val="24"/>
          <w:szCs w:val="24"/>
        </w:rPr>
        <w:t>f</w:t>
      </w:r>
      <w:r w:rsidRPr="00AB28DC">
        <w:rPr>
          <w:rFonts w:asciiTheme="minorHAnsi" w:hAnsiTheme="minorHAnsi" w:cstheme="minorHAnsi"/>
          <w:color w:val="000000" w:themeColor="text1"/>
          <w:sz w:val="24"/>
          <w:szCs w:val="24"/>
        </w:rPr>
        <w:t xml:space="preserve">omentar uma cultura de inovação contínua, explorando tecnologias emergentes e novas ideias para aprimorar a atuação do Tribunal. Engloba incentivar o pensamento exponencial, a experimentação e parcerias (inovação aberta) para desenvolver soluções inovadoras. Prevê a atuação do </w:t>
      </w:r>
      <w:r w:rsidRPr="00AB28DC">
        <w:rPr>
          <w:rFonts w:asciiTheme="minorHAnsi" w:hAnsiTheme="minorHAnsi" w:cstheme="minorHAnsi"/>
          <w:color w:val="000000" w:themeColor="text1"/>
          <w:sz w:val="24"/>
          <w:szCs w:val="24"/>
        </w:rPr>
        <w:lastRenderedPageBreak/>
        <w:t>Laboratório de Inovação (L</w:t>
      </w:r>
      <w:r w:rsidR="007F1618">
        <w:rPr>
          <w:rFonts w:asciiTheme="minorHAnsi" w:hAnsiTheme="minorHAnsi" w:cstheme="minorHAnsi"/>
          <w:color w:val="000000" w:themeColor="text1"/>
          <w:sz w:val="24"/>
          <w:szCs w:val="24"/>
        </w:rPr>
        <w:t>ince</w:t>
      </w:r>
      <w:r w:rsidRPr="00AB28DC">
        <w:rPr>
          <w:rFonts w:asciiTheme="minorHAnsi" w:hAnsiTheme="minorHAnsi" w:cstheme="minorHAnsi"/>
          <w:color w:val="000000" w:themeColor="text1"/>
          <w:sz w:val="24"/>
          <w:szCs w:val="24"/>
        </w:rPr>
        <w:t>) em projetos</w:t>
      </w:r>
      <w:r w:rsidR="003E6D8A">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piloto, a institucionalização da Vertical de IA (Via) e a realização de eventos como </w:t>
      </w:r>
      <w:proofErr w:type="spellStart"/>
      <w:r w:rsidRPr="00AB28DC">
        <w:rPr>
          <w:rFonts w:asciiTheme="minorHAnsi" w:hAnsiTheme="minorHAnsi" w:cstheme="minorHAnsi"/>
          <w:i/>
          <w:iCs/>
          <w:color w:val="000000" w:themeColor="text1"/>
          <w:sz w:val="24"/>
          <w:szCs w:val="24"/>
        </w:rPr>
        <w:t>hackathons</w:t>
      </w:r>
      <w:proofErr w:type="spellEnd"/>
      <w:r w:rsidRPr="00AB28DC">
        <w:rPr>
          <w:rFonts w:asciiTheme="minorHAnsi" w:hAnsiTheme="minorHAnsi" w:cstheme="minorHAnsi"/>
          <w:color w:val="000000" w:themeColor="text1"/>
          <w:sz w:val="24"/>
          <w:szCs w:val="24"/>
        </w:rPr>
        <w:t xml:space="preserve"> e desafios de inovação. O objetivo é que a TIC seja não apenas suporte, mas protagonista na geração de novos métodos de fiscalização e no aprimoramento dos serviços de controle externo.</w:t>
      </w:r>
    </w:p>
    <w:p w:rsidRPr="00AB28DC" w:rsidR="001F457C" w:rsidP="001F457C" w:rsidRDefault="001F457C" w14:paraId="4DA89637" w14:textId="2D32E45D">
      <w:pPr>
        <w:pStyle w:val="PargrafodaLista"/>
        <w:numPr>
          <w:ilvl w:val="0"/>
          <w:numId w:val="16"/>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color w:val="000000" w:themeColor="text1"/>
          <w:sz w:val="24"/>
          <w:szCs w:val="24"/>
        </w:rPr>
        <w:t>ETD5 – Orientação por Dados:</w:t>
      </w:r>
      <w:r w:rsidRPr="00AB28DC">
        <w:rPr>
          <w:rFonts w:asciiTheme="minorHAnsi" w:hAnsiTheme="minorHAnsi" w:cstheme="minorBidi"/>
          <w:color w:val="000000" w:themeColor="text1"/>
          <w:sz w:val="24"/>
          <w:szCs w:val="24"/>
        </w:rPr>
        <w:t xml:space="preserve"> </w:t>
      </w:r>
      <w:r w:rsidR="003E6D8A">
        <w:rPr>
          <w:rFonts w:asciiTheme="minorHAnsi" w:hAnsiTheme="minorHAnsi" w:cstheme="minorBidi"/>
          <w:color w:val="000000" w:themeColor="text1"/>
          <w:sz w:val="24"/>
          <w:szCs w:val="24"/>
        </w:rPr>
        <w:t>e</w:t>
      </w:r>
      <w:r w:rsidRPr="00AB28DC">
        <w:rPr>
          <w:rFonts w:asciiTheme="minorHAnsi" w:hAnsiTheme="minorHAnsi" w:cstheme="minorBidi"/>
          <w:color w:val="000000" w:themeColor="text1"/>
          <w:sz w:val="24"/>
          <w:szCs w:val="24"/>
        </w:rPr>
        <w:t xml:space="preserve">struturar o TCE/SC como uma organização orientada por dados, </w:t>
      </w:r>
      <w:r w:rsidR="00C14F00">
        <w:rPr>
          <w:rFonts w:asciiTheme="minorHAnsi" w:hAnsiTheme="minorHAnsi" w:cstheme="minorBidi"/>
          <w:color w:val="000000" w:themeColor="text1"/>
          <w:sz w:val="24"/>
          <w:szCs w:val="24"/>
        </w:rPr>
        <w:t>em que</w:t>
      </w:r>
      <w:r w:rsidRPr="00AB28DC">
        <w:rPr>
          <w:rFonts w:asciiTheme="minorHAnsi" w:hAnsiTheme="minorHAnsi" w:cstheme="minorBidi"/>
          <w:color w:val="000000" w:themeColor="text1"/>
          <w:sz w:val="24"/>
          <w:szCs w:val="24"/>
        </w:rPr>
        <w:t xml:space="preserve"> informações de qualidade subsidiam decisões e ações. Isso envolve melhorar a governança de dados (qualidade, catalogação, segurança), integrar bases de dados e ampliar o uso de </w:t>
      </w:r>
      <w:proofErr w:type="spellStart"/>
      <w:r w:rsidRPr="00AB28DC">
        <w:rPr>
          <w:rFonts w:asciiTheme="minorHAnsi" w:hAnsiTheme="minorHAnsi" w:cstheme="minorBidi"/>
          <w:i/>
          <w:color w:val="000000" w:themeColor="text1"/>
          <w:sz w:val="24"/>
          <w:szCs w:val="24"/>
        </w:rPr>
        <w:t>analytics</w:t>
      </w:r>
      <w:proofErr w:type="spellEnd"/>
      <w:r w:rsidRPr="00AB28DC">
        <w:rPr>
          <w:rFonts w:asciiTheme="minorHAnsi" w:hAnsiTheme="minorHAnsi" w:cstheme="minorBidi"/>
          <w:color w:val="000000" w:themeColor="text1"/>
          <w:sz w:val="24"/>
          <w:szCs w:val="24"/>
        </w:rPr>
        <w:t xml:space="preserve"> e inteligência de dados na atividade de controle. São previstas iniciativas de </w:t>
      </w:r>
      <w:r w:rsidRPr="00AB28DC">
        <w:rPr>
          <w:rFonts w:asciiTheme="minorHAnsi" w:hAnsiTheme="minorHAnsi" w:cstheme="minorBidi"/>
          <w:i/>
          <w:color w:val="000000" w:themeColor="text1"/>
          <w:sz w:val="24"/>
          <w:szCs w:val="24"/>
        </w:rPr>
        <w:t>Data Governance</w:t>
      </w:r>
      <w:r w:rsidRPr="00AB28DC">
        <w:rPr>
          <w:rFonts w:asciiTheme="minorHAnsi" w:hAnsiTheme="minorHAnsi" w:cstheme="minorBidi"/>
          <w:color w:val="000000" w:themeColor="text1"/>
          <w:sz w:val="24"/>
          <w:szCs w:val="24"/>
        </w:rPr>
        <w:t xml:space="preserve"> segundo o </w:t>
      </w:r>
      <w:r w:rsidRPr="00B077DD">
        <w:rPr>
          <w:rFonts w:asciiTheme="minorHAnsi" w:hAnsiTheme="minorHAnsi" w:cstheme="minorBidi"/>
          <w:color w:val="000000" w:themeColor="text1"/>
          <w:sz w:val="24"/>
          <w:szCs w:val="24"/>
        </w:rPr>
        <w:t>DMBOK</w:t>
      </w:r>
      <w:r w:rsidRPr="00AB28DC">
        <w:rPr>
          <w:rFonts w:asciiTheme="minorHAnsi" w:hAnsiTheme="minorHAnsi" w:cstheme="minorBidi"/>
          <w:color w:val="000000" w:themeColor="text1"/>
          <w:sz w:val="24"/>
          <w:szCs w:val="24"/>
        </w:rPr>
        <w:t xml:space="preserve"> (ex.: implantar políticas e processos de gestão de dados, dicionário de dados), implantação de ferramentas de </w:t>
      </w:r>
      <w:r w:rsidRPr="00AB28DC">
        <w:rPr>
          <w:rFonts w:asciiTheme="minorHAnsi" w:hAnsiTheme="minorHAnsi" w:cstheme="minorBidi"/>
          <w:i/>
          <w:color w:val="000000" w:themeColor="text1"/>
          <w:sz w:val="24"/>
          <w:szCs w:val="24"/>
        </w:rPr>
        <w:t xml:space="preserve">business </w:t>
      </w:r>
      <w:proofErr w:type="spellStart"/>
      <w:r w:rsidRPr="00AB28DC">
        <w:rPr>
          <w:rFonts w:asciiTheme="minorHAnsi" w:hAnsiTheme="minorHAnsi" w:cstheme="minorBidi"/>
          <w:i/>
          <w:color w:val="000000" w:themeColor="text1"/>
          <w:sz w:val="24"/>
          <w:szCs w:val="24"/>
        </w:rPr>
        <w:t>intelligence</w:t>
      </w:r>
      <w:proofErr w:type="spellEnd"/>
      <w:r w:rsidRPr="00AB28DC">
        <w:rPr>
          <w:rFonts w:asciiTheme="minorHAnsi" w:hAnsiTheme="minorHAnsi" w:cstheme="minorBidi"/>
          <w:i/>
          <w:color w:val="000000" w:themeColor="text1"/>
          <w:sz w:val="24"/>
          <w:szCs w:val="24"/>
        </w:rPr>
        <w:t xml:space="preserve"> </w:t>
      </w:r>
      <w:r w:rsidRPr="00B077DD">
        <w:rPr>
          <w:rFonts w:asciiTheme="minorHAnsi" w:hAnsiTheme="minorHAnsi" w:cstheme="minorBidi"/>
          <w:color w:val="000000" w:themeColor="text1"/>
          <w:sz w:val="24"/>
          <w:szCs w:val="24"/>
        </w:rPr>
        <w:t>(BI)</w:t>
      </w:r>
      <w:r w:rsidRPr="00AB28DC">
        <w:rPr>
          <w:rFonts w:asciiTheme="minorHAnsi" w:hAnsiTheme="minorHAnsi" w:cstheme="minorBidi"/>
          <w:color w:val="000000" w:themeColor="text1"/>
          <w:sz w:val="24"/>
          <w:szCs w:val="24"/>
        </w:rPr>
        <w:t xml:space="preserve"> e </w:t>
      </w:r>
      <w:proofErr w:type="spellStart"/>
      <w:r w:rsidRPr="00AB28DC">
        <w:rPr>
          <w:rFonts w:asciiTheme="minorHAnsi" w:hAnsiTheme="minorHAnsi" w:cstheme="minorBidi"/>
          <w:i/>
          <w:color w:val="000000" w:themeColor="text1"/>
          <w:sz w:val="24"/>
          <w:szCs w:val="24"/>
        </w:rPr>
        <w:t>analytics</w:t>
      </w:r>
      <w:proofErr w:type="spellEnd"/>
      <w:r w:rsidRPr="00AB28DC">
        <w:rPr>
          <w:rFonts w:asciiTheme="minorHAnsi" w:hAnsiTheme="minorHAnsi" w:cstheme="minorBidi"/>
          <w:i/>
          <w:color w:val="000000" w:themeColor="text1"/>
          <w:sz w:val="24"/>
          <w:szCs w:val="24"/>
        </w:rPr>
        <w:t xml:space="preserve"> </w:t>
      </w:r>
      <w:r w:rsidRPr="00AB28DC">
        <w:rPr>
          <w:rFonts w:asciiTheme="minorHAnsi" w:hAnsiTheme="minorHAnsi" w:cstheme="minorBidi"/>
          <w:color w:val="000000" w:themeColor="text1"/>
          <w:sz w:val="24"/>
          <w:szCs w:val="24"/>
        </w:rPr>
        <w:t xml:space="preserve">para auditores, e projetos de ciência de dados/aprendizado de máquina para descoberta de irregularidades. O resultado esperado é um Tribunal com capacidade analítica elevada, </w:t>
      </w:r>
      <w:r w:rsidR="007666D2">
        <w:rPr>
          <w:rFonts w:asciiTheme="minorHAnsi" w:hAnsiTheme="minorHAnsi" w:cstheme="minorBidi"/>
          <w:color w:val="000000" w:themeColor="text1"/>
          <w:sz w:val="24"/>
          <w:szCs w:val="24"/>
        </w:rPr>
        <w:t>em que</w:t>
      </w:r>
      <w:r w:rsidRPr="00AB28DC">
        <w:rPr>
          <w:rFonts w:asciiTheme="minorHAnsi" w:hAnsiTheme="minorHAnsi" w:cstheme="minorBidi"/>
          <w:color w:val="000000" w:themeColor="text1"/>
          <w:sz w:val="24"/>
          <w:szCs w:val="24"/>
        </w:rPr>
        <w:t xml:space="preserve"> decisões sejam fundamentadas em evidências e </w:t>
      </w:r>
      <w:r w:rsidR="007666D2">
        <w:rPr>
          <w:rFonts w:asciiTheme="minorHAnsi" w:hAnsiTheme="minorHAnsi" w:cstheme="minorBidi"/>
          <w:color w:val="000000" w:themeColor="text1"/>
          <w:sz w:val="24"/>
          <w:szCs w:val="24"/>
        </w:rPr>
        <w:t>em</w:t>
      </w:r>
      <w:r w:rsidRPr="00AB28DC">
        <w:rPr>
          <w:rFonts w:asciiTheme="minorHAnsi" w:hAnsiTheme="minorHAnsi" w:cstheme="minorBidi"/>
          <w:color w:val="000000" w:themeColor="text1"/>
          <w:sz w:val="24"/>
          <w:szCs w:val="24"/>
        </w:rPr>
        <w:t xml:space="preserve"> </w:t>
      </w:r>
      <w:r w:rsidRPr="00AB28DC">
        <w:rPr>
          <w:rFonts w:asciiTheme="minorHAnsi" w:hAnsiTheme="minorHAnsi" w:cstheme="minorBidi"/>
          <w:i/>
          <w:color w:val="000000" w:themeColor="text1"/>
          <w:sz w:val="24"/>
          <w:szCs w:val="24"/>
        </w:rPr>
        <w:t>insights</w:t>
      </w:r>
      <w:r w:rsidRPr="00AB28DC">
        <w:rPr>
          <w:rFonts w:asciiTheme="minorHAnsi" w:hAnsiTheme="minorHAnsi" w:cstheme="minorBidi"/>
          <w:color w:val="000000" w:themeColor="text1"/>
          <w:sz w:val="24"/>
          <w:szCs w:val="24"/>
        </w:rPr>
        <w:t xml:space="preserve"> extraídos de seus dados.</w:t>
      </w:r>
    </w:p>
    <w:p w:rsidRPr="00AB28DC" w:rsidR="001F457C" w:rsidP="001F457C" w:rsidRDefault="001F457C" w14:paraId="579792D2" w14:textId="194F512E">
      <w:pPr>
        <w:pStyle w:val="PargrafodaLista"/>
        <w:numPr>
          <w:ilvl w:val="0"/>
          <w:numId w:val="16"/>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ETD6 – Digitalização, Integração e Interoperabilidade:</w:t>
      </w:r>
      <w:r w:rsidRPr="00AB28DC">
        <w:rPr>
          <w:rFonts w:asciiTheme="minorHAnsi" w:hAnsiTheme="minorHAnsi" w:cstheme="minorHAnsi"/>
          <w:color w:val="000000" w:themeColor="text1"/>
          <w:sz w:val="24"/>
          <w:szCs w:val="24"/>
        </w:rPr>
        <w:t xml:space="preserve"> </w:t>
      </w:r>
      <w:r w:rsidR="007666D2">
        <w:rPr>
          <w:rFonts w:asciiTheme="minorHAnsi" w:hAnsiTheme="minorHAnsi" w:cstheme="minorHAnsi"/>
          <w:color w:val="000000" w:themeColor="text1"/>
          <w:sz w:val="24"/>
          <w:szCs w:val="24"/>
        </w:rPr>
        <w:t>a</w:t>
      </w:r>
      <w:r w:rsidRPr="00AB28DC">
        <w:rPr>
          <w:rFonts w:asciiTheme="minorHAnsi" w:hAnsiTheme="minorHAnsi" w:cstheme="minorHAnsi"/>
          <w:color w:val="000000" w:themeColor="text1"/>
          <w:sz w:val="24"/>
          <w:szCs w:val="24"/>
        </w:rPr>
        <w:t>celerar a transformação digital dos processos de trabalho e dos serviços prestados pelo Tribunal, assegurando que sistemas e bases de dados se comuniquem de forma eficaz. Inclui expandir os serviços públicos digitais oferecidos (reduzindo papel e burocracia), integrar sistemas internos e externos para intercâmbio de informações (interoperabilidade com bases de outros órgãos) e implementar soluções conjuntas para fiscalização preventiva e concomitante. Essa ETD concentra diversas iniciativas estratégicas, como</w:t>
      </w:r>
      <w:r w:rsidR="00EB734F">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por exemplo: aquisição de ferramentas avançadas de detecção de fraudes (empresas fictícias, conluios em licitações), implementação de sistemas de apoio à auditoria (como o sistema </w:t>
      </w:r>
      <w:proofErr w:type="spellStart"/>
      <w:r w:rsidRPr="00AB28DC">
        <w:rPr>
          <w:rFonts w:asciiTheme="minorHAnsi" w:hAnsiTheme="minorHAnsi" w:cstheme="minorHAnsi"/>
          <w:i/>
          <w:iCs/>
          <w:color w:val="000000" w:themeColor="text1"/>
          <w:sz w:val="24"/>
          <w:szCs w:val="24"/>
        </w:rPr>
        <w:t>VigIA</w:t>
      </w:r>
      <w:proofErr w:type="spellEnd"/>
      <w:r w:rsidRPr="00AB28DC">
        <w:rPr>
          <w:rFonts w:asciiTheme="minorHAnsi" w:hAnsiTheme="minorHAnsi" w:cstheme="minorHAnsi"/>
          <w:color w:val="000000" w:themeColor="text1"/>
          <w:sz w:val="24"/>
          <w:szCs w:val="24"/>
        </w:rPr>
        <w:t xml:space="preserve"> de IA para auditorias prévias), desenvolvimento do sistema </w:t>
      </w:r>
      <w:r w:rsidRPr="00AB28DC">
        <w:rPr>
          <w:rFonts w:asciiTheme="minorHAnsi" w:hAnsiTheme="minorHAnsi" w:cstheme="minorHAnsi"/>
          <w:i/>
          <w:iCs/>
          <w:color w:val="000000" w:themeColor="text1"/>
          <w:sz w:val="24"/>
          <w:szCs w:val="24"/>
        </w:rPr>
        <w:t>Guia</w:t>
      </w:r>
      <w:r w:rsidRPr="00AB28DC">
        <w:rPr>
          <w:rFonts w:asciiTheme="minorHAnsi" w:hAnsiTheme="minorHAnsi" w:cstheme="minorHAnsi"/>
          <w:color w:val="000000" w:themeColor="text1"/>
          <w:sz w:val="24"/>
          <w:szCs w:val="24"/>
        </w:rPr>
        <w:t xml:space="preserve"> para gestão de indícios de auditoria, simplificação e automação de processos de cálculo e instrução nos processos de controle, aprimoramento do principal sistema institucional (</w:t>
      </w:r>
      <w:proofErr w:type="spellStart"/>
      <w:r w:rsidRPr="00AB28DC">
        <w:rPr>
          <w:rFonts w:asciiTheme="minorHAnsi" w:hAnsiTheme="minorHAnsi" w:cstheme="minorHAnsi"/>
          <w:i/>
          <w:iCs/>
          <w:color w:val="000000" w:themeColor="text1"/>
          <w:sz w:val="24"/>
          <w:szCs w:val="24"/>
        </w:rPr>
        <w:t>e-Sfinge</w:t>
      </w:r>
      <w:proofErr w:type="spellEnd"/>
      <w:r w:rsidRPr="00AB28DC">
        <w:rPr>
          <w:rFonts w:asciiTheme="minorHAnsi" w:hAnsiTheme="minorHAnsi" w:cstheme="minorHAnsi"/>
          <w:color w:val="000000" w:themeColor="text1"/>
          <w:sz w:val="24"/>
          <w:szCs w:val="24"/>
        </w:rPr>
        <w:t>) para ampliar a coleta automatizada de dados dos jurisdicionados, entre outros. O foco é ter um conjunto de sistemas integrados, com alta troca de dados, que permita ao Tribunal atuar de forma mais preventiva, célere e eficiente.</w:t>
      </w:r>
    </w:p>
    <w:p w:rsidRPr="00AB28DC" w:rsidR="001F457C" w:rsidP="001F457C" w:rsidRDefault="001F457C" w14:paraId="6CE87022" w14:textId="36B91567">
      <w:pPr>
        <w:pStyle w:val="PargrafodaLista"/>
        <w:numPr>
          <w:ilvl w:val="0"/>
          <w:numId w:val="16"/>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ETD7 – Transparência:</w:t>
      </w:r>
      <w:r w:rsidRPr="00AB28DC">
        <w:rPr>
          <w:rFonts w:asciiTheme="minorHAnsi" w:hAnsiTheme="minorHAnsi" w:cstheme="minorHAnsi"/>
          <w:color w:val="000000" w:themeColor="text1"/>
          <w:sz w:val="24"/>
          <w:szCs w:val="24"/>
        </w:rPr>
        <w:t xml:space="preserve"> </w:t>
      </w:r>
      <w:r w:rsidR="005B02E2">
        <w:rPr>
          <w:rFonts w:asciiTheme="minorHAnsi" w:hAnsiTheme="minorHAnsi" w:cstheme="minorHAnsi"/>
          <w:color w:val="000000" w:themeColor="text1"/>
          <w:sz w:val="24"/>
          <w:szCs w:val="24"/>
        </w:rPr>
        <w:t>a</w:t>
      </w:r>
      <w:r w:rsidRPr="00AB28DC">
        <w:rPr>
          <w:rFonts w:asciiTheme="minorHAnsi" w:hAnsiTheme="minorHAnsi" w:cstheme="minorHAnsi"/>
          <w:color w:val="000000" w:themeColor="text1"/>
          <w:sz w:val="24"/>
          <w:szCs w:val="24"/>
        </w:rPr>
        <w:t xml:space="preserve">mpliar a transparência ativa e passiva das informações do TCE/SC, fortalecendo o controle social. Prevê a criação de uma infraestrutura robusta de dados abertos (portal de dados abertos do TCE/SC) e melhoria dos canais de transparência existentes. Iniciativas incluem: implementar um novo portal de dados abertos até 2025, melhorar sistemas de ouvidoria e participação social (novo sistema de </w:t>
      </w:r>
      <w:r w:rsidR="004B1352">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 xml:space="preserve">uvidoria e ouvidoria ativa), bem como divulgar de forma mais acessível os resultados do Tribunal (por exemplo, aprimorar o </w:t>
      </w:r>
      <w:r w:rsidRPr="00B077DD">
        <w:rPr>
          <w:rFonts w:asciiTheme="minorHAnsi" w:hAnsiTheme="minorHAnsi" w:cstheme="minorHAnsi"/>
          <w:i/>
          <w:color w:val="000000" w:themeColor="text1"/>
          <w:sz w:val="24"/>
          <w:szCs w:val="24"/>
        </w:rPr>
        <w:t>Farol TCE/SC</w:t>
      </w:r>
      <w:r w:rsidRPr="00AB28DC">
        <w:rPr>
          <w:rFonts w:asciiTheme="minorHAnsi" w:hAnsiTheme="minorHAnsi" w:cstheme="minorHAnsi"/>
          <w:color w:val="000000" w:themeColor="text1"/>
          <w:sz w:val="24"/>
          <w:szCs w:val="24"/>
        </w:rPr>
        <w:t xml:space="preserve"> com novos indicadores de desempenho municipal). O intuito é que a sociedade tenha amplo acesso às informações e possa acompanhar e interagir com as ações de controle de forma efetiva.</w:t>
      </w:r>
    </w:p>
    <w:p w:rsidRPr="00AB28DC" w:rsidR="001F457C" w:rsidP="001F457C" w:rsidRDefault="001F457C" w14:paraId="2C22AD22" w14:textId="35307159">
      <w:pPr>
        <w:pStyle w:val="PargrafodaLista"/>
        <w:numPr>
          <w:ilvl w:val="0"/>
          <w:numId w:val="16"/>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ETD8 – Agilidade e Simplicidade:</w:t>
      </w:r>
      <w:r w:rsidRPr="00AB28DC">
        <w:rPr>
          <w:rFonts w:asciiTheme="minorHAnsi" w:hAnsiTheme="minorHAnsi" w:cstheme="minorHAnsi"/>
          <w:color w:val="000000" w:themeColor="text1"/>
          <w:sz w:val="24"/>
          <w:szCs w:val="24"/>
        </w:rPr>
        <w:t xml:space="preserve"> </w:t>
      </w:r>
      <w:r w:rsidR="00C2368D">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 xml:space="preserve">implificar processos internos e externos, reduzir a burocracia e adotar metodologias ágeis de gestão para aumentar a </w:t>
      </w:r>
      <w:r w:rsidRPr="00AB28DC">
        <w:rPr>
          <w:rFonts w:asciiTheme="minorHAnsi" w:hAnsiTheme="minorHAnsi" w:cstheme="minorHAnsi"/>
          <w:color w:val="000000" w:themeColor="text1"/>
          <w:sz w:val="24"/>
          <w:szCs w:val="24"/>
        </w:rPr>
        <w:lastRenderedPageBreak/>
        <w:t>produtividade. Envolve rever fluxos de trabalho buscando eliminar etapas desnecessárias e aproveitar melhor a tecnologia para automação. Prevê capacitar a equipe em metodologias ágeis (</w:t>
      </w:r>
      <w:r w:rsidRPr="00AB28DC">
        <w:rPr>
          <w:rFonts w:asciiTheme="minorHAnsi" w:hAnsiTheme="minorHAnsi" w:cstheme="minorHAnsi"/>
          <w:i/>
          <w:iCs/>
          <w:color w:val="000000" w:themeColor="text1"/>
          <w:sz w:val="24"/>
          <w:szCs w:val="24"/>
        </w:rPr>
        <w:t xml:space="preserve">Scrum, </w:t>
      </w:r>
      <w:proofErr w:type="spellStart"/>
      <w:r w:rsidRPr="00AB28DC">
        <w:rPr>
          <w:rFonts w:asciiTheme="minorHAnsi" w:hAnsiTheme="minorHAnsi" w:cstheme="minorHAnsi"/>
          <w:i/>
          <w:iCs/>
          <w:color w:val="000000" w:themeColor="text1"/>
          <w:sz w:val="24"/>
          <w:szCs w:val="24"/>
        </w:rPr>
        <w:t>Kanban</w:t>
      </w:r>
      <w:proofErr w:type="spellEnd"/>
      <w:r w:rsidRPr="00AB28DC">
        <w:rPr>
          <w:rFonts w:asciiTheme="minorHAnsi" w:hAnsiTheme="minorHAnsi" w:cstheme="minorHAnsi"/>
          <w:color w:val="000000" w:themeColor="text1"/>
          <w:sz w:val="24"/>
          <w:szCs w:val="24"/>
        </w:rPr>
        <w:t xml:space="preserve">) e </w:t>
      </w:r>
      <w:r w:rsidRPr="00AB28DC">
        <w:rPr>
          <w:rFonts w:asciiTheme="minorHAnsi" w:hAnsiTheme="minorHAnsi" w:cstheme="minorHAnsi"/>
          <w:i/>
          <w:iCs/>
          <w:color w:val="000000" w:themeColor="text1"/>
          <w:sz w:val="24"/>
          <w:szCs w:val="24"/>
        </w:rPr>
        <w:t xml:space="preserve">design </w:t>
      </w:r>
      <w:proofErr w:type="spellStart"/>
      <w:r w:rsidRPr="00AB28DC">
        <w:rPr>
          <w:rFonts w:asciiTheme="minorHAnsi" w:hAnsiTheme="minorHAnsi" w:cstheme="minorHAnsi"/>
          <w:i/>
          <w:iCs/>
          <w:color w:val="000000" w:themeColor="text1"/>
          <w:sz w:val="24"/>
          <w:szCs w:val="24"/>
        </w:rPr>
        <w:t>thinking</w:t>
      </w:r>
      <w:proofErr w:type="spellEnd"/>
      <w:r w:rsidRPr="00AB28DC">
        <w:rPr>
          <w:rFonts w:asciiTheme="minorHAnsi" w:hAnsiTheme="minorHAnsi" w:cstheme="minorHAnsi"/>
          <w:color w:val="000000" w:themeColor="text1"/>
          <w:sz w:val="24"/>
          <w:szCs w:val="24"/>
        </w:rPr>
        <w:t>, com meta de aplicar métodos ágeis em 80% dos projetos de TIC até 2026. Adicionalmente, propõe realizar concursos de ideias e projetos de simplificação (possivelmente via L</w:t>
      </w:r>
      <w:r w:rsidR="00F57A45">
        <w:rPr>
          <w:rFonts w:asciiTheme="minorHAnsi" w:hAnsiTheme="minorHAnsi" w:cstheme="minorHAnsi"/>
          <w:color w:val="000000" w:themeColor="text1"/>
          <w:sz w:val="24"/>
          <w:szCs w:val="24"/>
        </w:rPr>
        <w:t>ince</w:t>
      </w:r>
      <w:r w:rsidRPr="00AB28DC">
        <w:rPr>
          <w:rFonts w:asciiTheme="minorHAnsi" w:hAnsiTheme="minorHAnsi" w:cstheme="minorHAnsi"/>
          <w:color w:val="000000" w:themeColor="text1"/>
          <w:sz w:val="24"/>
          <w:szCs w:val="24"/>
        </w:rPr>
        <w:t xml:space="preserve">) para engajar servidores e parceiros na melhoria de processos. Em suma, essa estratégia busca uma cultura organizacional mais </w:t>
      </w:r>
      <w:r w:rsidRPr="00AB28DC" w:rsidR="00783EE0">
        <w:rPr>
          <w:rFonts w:asciiTheme="minorHAnsi" w:hAnsiTheme="minorHAnsi" w:cstheme="minorHAnsi"/>
          <w:b/>
          <w:bCs/>
          <w:i/>
          <w:iCs/>
          <w:color w:val="000000" w:themeColor="text1"/>
          <w:sz w:val="24"/>
          <w:szCs w:val="24"/>
        </w:rPr>
        <w:t>L</w:t>
      </w:r>
      <w:r w:rsidRPr="00AB28DC">
        <w:rPr>
          <w:rFonts w:asciiTheme="minorHAnsi" w:hAnsiTheme="minorHAnsi" w:cstheme="minorHAnsi"/>
          <w:b/>
          <w:bCs/>
          <w:i/>
          <w:iCs/>
          <w:color w:val="000000" w:themeColor="text1"/>
          <w:sz w:val="24"/>
          <w:szCs w:val="24"/>
        </w:rPr>
        <w:t>ean</w:t>
      </w:r>
      <w:r w:rsidRPr="00AB28DC">
        <w:rPr>
          <w:rFonts w:asciiTheme="minorHAnsi" w:hAnsiTheme="minorHAnsi" w:cstheme="minorHAnsi"/>
          <w:color w:val="000000" w:themeColor="text1"/>
          <w:sz w:val="24"/>
          <w:szCs w:val="24"/>
        </w:rPr>
        <w:t xml:space="preserve">, </w:t>
      </w:r>
      <w:r w:rsidR="00F233B2">
        <w:rPr>
          <w:rFonts w:asciiTheme="minorHAnsi" w:hAnsiTheme="minorHAnsi" w:cstheme="minorHAnsi"/>
          <w:color w:val="000000" w:themeColor="text1"/>
          <w:sz w:val="24"/>
          <w:szCs w:val="24"/>
        </w:rPr>
        <w:t>na qual</w:t>
      </w:r>
      <w:r w:rsidRPr="00AB28DC">
        <w:rPr>
          <w:rFonts w:asciiTheme="minorHAnsi" w:hAnsiTheme="minorHAnsi" w:cstheme="minorHAnsi"/>
          <w:color w:val="000000" w:themeColor="text1"/>
          <w:sz w:val="24"/>
          <w:szCs w:val="24"/>
        </w:rPr>
        <w:t xml:space="preserve"> os processos sejam eficientes e focados no valor gerado, aumentando a capacidade de entrega da TIC em menos tempo.</w:t>
      </w:r>
    </w:p>
    <w:p w:rsidRPr="00AB28DC" w:rsidR="001F457C" w:rsidP="001F457C" w:rsidRDefault="001F457C" w14:paraId="4958B0AA" w14:textId="1E792532">
      <w:pPr>
        <w:pStyle w:val="PargrafodaLista"/>
        <w:numPr>
          <w:ilvl w:val="0"/>
          <w:numId w:val="16"/>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color w:val="000000" w:themeColor="text1"/>
          <w:sz w:val="24"/>
          <w:szCs w:val="24"/>
        </w:rPr>
        <w:t>ETD9 – Segurança e Confiança:</w:t>
      </w:r>
      <w:r w:rsidRPr="00AB28DC">
        <w:rPr>
          <w:rFonts w:asciiTheme="minorHAnsi" w:hAnsiTheme="minorHAnsi" w:cstheme="minorBidi"/>
          <w:color w:val="000000" w:themeColor="text1"/>
          <w:sz w:val="24"/>
          <w:szCs w:val="24"/>
        </w:rPr>
        <w:t xml:space="preserve"> </w:t>
      </w:r>
      <w:r w:rsidR="00F233B2">
        <w:rPr>
          <w:rFonts w:asciiTheme="minorHAnsi" w:hAnsiTheme="minorHAnsi" w:cstheme="minorBidi"/>
          <w:color w:val="000000" w:themeColor="text1"/>
          <w:sz w:val="24"/>
          <w:szCs w:val="24"/>
        </w:rPr>
        <w:t>g</w:t>
      </w:r>
      <w:r w:rsidRPr="00AB28DC">
        <w:rPr>
          <w:rFonts w:asciiTheme="minorHAnsi" w:hAnsiTheme="minorHAnsi" w:cstheme="minorBidi"/>
          <w:color w:val="000000" w:themeColor="text1"/>
          <w:sz w:val="24"/>
          <w:szCs w:val="24"/>
        </w:rPr>
        <w:t>arantir a segurança da informação, a privacidade de dados e a continuidade dos serviços de TI, de modo a elevar a confiança na infraestrutura tecnológica do Tribunal. Inclui fortalecer a cibersegurança (políticas de segurança, controles de acesso, detecção e resposta a incidentes), assegurar conformidade com a LGPD (Lei Geral de Proteção de Dados) e outras normas, gerenciar riscos de TI e implantar mecanismos de continuidade de negócios (</w:t>
      </w:r>
      <w:r w:rsidRPr="00AB28DC">
        <w:rPr>
          <w:rFonts w:asciiTheme="minorHAnsi" w:hAnsiTheme="minorHAnsi" w:cstheme="minorBidi"/>
          <w:i/>
          <w:color w:val="000000" w:themeColor="text1"/>
          <w:sz w:val="24"/>
          <w:szCs w:val="24"/>
        </w:rPr>
        <w:t>backup</w:t>
      </w:r>
      <w:r w:rsidRPr="00AB28DC">
        <w:rPr>
          <w:rFonts w:asciiTheme="minorHAnsi" w:hAnsiTheme="minorHAnsi" w:cstheme="minorBidi"/>
          <w:color w:val="000000" w:themeColor="text1"/>
          <w:sz w:val="24"/>
          <w:szCs w:val="24"/>
        </w:rPr>
        <w:t xml:space="preserve">, recuperação de desastres). As iniciativas associadas envolvem, por exemplo, ampliar a cobertura de </w:t>
      </w:r>
      <w:r w:rsidRPr="00AB28DC">
        <w:rPr>
          <w:rFonts w:asciiTheme="minorHAnsi" w:hAnsiTheme="minorHAnsi" w:cstheme="minorBidi"/>
          <w:i/>
          <w:color w:val="000000" w:themeColor="text1"/>
          <w:sz w:val="24"/>
          <w:szCs w:val="24"/>
        </w:rPr>
        <w:t>backup</w:t>
      </w:r>
      <w:r w:rsidRPr="00AB28DC">
        <w:rPr>
          <w:rFonts w:asciiTheme="minorHAnsi" w:hAnsiTheme="minorHAnsi" w:cstheme="minorBidi"/>
          <w:color w:val="000000" w:themeColor="text1"/>
          <w:sz w:val="24"/>
          <w:szCs w:val="24"/>
        </w:rPr>
        <w:t xml:space="preserve"> em nuvem para 100% dos sistemas críticos, atualizar planos de resposta a incidentes de segurança e promover treinamentos periódicos em segurança da informação para os servidores. O objetivo é mitigar vulnerabilidades e garantir que os dados do TCE/SC e de seus jurisdicionados estejam protegidos, mantendo a disponibilidade e </w:t>
      </w:r>
      <w:r w:rsidR="00792C48">
        <w:rPr>
          <w:rFonts w:asciiTheme="minorHAnsi" w:hAnsiTheme="minorHAnsi" w:cstheme="minorBidi"/>
          <w:color w:val="000000" w:themeColor="text1"/>
          <w:sz w:val="24"/>
          <w:szCs w:val="24"/>
        </w:rPr>
        <w:t xml:space="preserve">a </w:t>
      </w:r>
      <w:r w:rsidRPr="00AB28DC">
        <w:rPr>
          <w:rFonts w:asciiTheme="minorHAnsi" w:hAnsiTheme="minorHAnsi" w:cstheme="minorBidi"/>
          <w:color w:val="000000" w:themeColor="text1"/>
          <w:sz w:val="24"/>
          <w:szCs w:val="24"/>
        </w:rPr>
        <w:t>integridade dos sistemas mesmo diante de ameaças ou contingências.</w:t>
      </w:r>
    </w:p>
    <w:p w:rsidRPr="00AB28DC" w:rsidR="001F457C" w:rsidP="001F457C" w:rsidRDefault="001F457C" w14:paraId="6A7E5640" w14:textId="2894BC0B">
      <w:pPr>
        <w:pStyle w:val="PargrafodaLista"/>
        <w:numPr>
          <w:ilvl w:val="0"/>
          <w:numId w:val="16"/>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ETD10 – Sustentabilidade:</w:t>
      </w:r>
      <w:r w:rsidRPr="00AB28DC">
        <w:rPr>
          <w:rFonts w:asciiTheme="minorHAnsi" w:hAnsiTheme="minorHAnsi" w:cstheme="minorHAnsi"/>
          <w:color w:val="000000" w:themeColor="text1"/>
          <w:sz w:val="24"/>
          <w:szCs w:val="24"/>
        </w:rPr>
        <w:t xml:space="preserve"> </w:t>
      </w:r>
      <w:r w:rsidR="003503DD">
        <w:rPr>
          <w:rFonts w:asciiTheme="minorHAnsi" w:hAnsiTheme="minorHAnsi" w:cstheme="minorHAnsi"/>
          <w:color w:val="000000" w:themeColor="text1"/>
          <w:sz w:val="24"/>
          <w:szCs w:val="24"/>
        </w:rPr>
        <w:t>i</w:t>
      </w:r>
      <w:r w:rsidRPr="00AB28DC">
        <w:rPr>
          <w:rFonts w:asciiTheme="minorHAnsi" w:hAnsiTheme="minorHAnsi" w:cstheme="minorHAnsi"/>
          <w:color w:val="000000" w:themeColor="text1"/>
          <w:sz w:val="24"/>
          <w:szCs w:val="24"/>
        </w:rPr>
        <w:t xml:space="preserve">ncorporar práticas de sustentabilidade ambiental e social nas ações de TIC, em linha com os princípios de ESG (Ambiental, Social e Governança). Isso abrange iniciativas de TI verde, como otimizar o consumo de energia do </w:t>
      </w:r>
      <w:r w:rsidRPr="00B077DD">
        <w:rPr>
          <w:rFonts w:asciiTheme="minorHAnsi" w:hAnsiTheme="minorHAnsi" w:cstheme="minorHAnsi"/>
          <w:i/>
          <w:color w:val="000000" w:themeColor="text1"/>
          <w:sz w:val="24"/>
          <w:szCs w:val="24"/>
        </w:rPr>
        <w:t>data center</w:t>
      </w:r>
      <w:r w:rsidRPr="00AB28DC">
        <w:rPr>
          <w:rFonts w:asciiTheme="minorHAnsi" w:hAnsiTheme="minorHAnsi" w:cstheme="minorHAnsi"/>
          <w:color w:val="000000" w:themeColor="text1"/>
          <w:sz w:val="24"/>
          <w:szCs w:val="24"/>
        </w:rPr>
        <w:t>, dar preferência a soluções em nuvem mais eficientes, gerenciamento adequado de resíduos eletrônicos e redução do uso de papel por meio da digitalização de processos. Também implica considerar critérios de sustentabilidade nas contratações de TIC e monitorar o impacto ambiental das atividades de TI. Uma das metas, por exemplo, é disponibilizar até 2026 uma solução de TI para monitorar indicadores ASG relacionados às atividades de TIC, gerando relatórios contínuos sobre o impacto ambiental e social dos serviços de TI. Dessa forma, o TCE/SC almeja que sua área de TI contribua para a responsabilidade socioambiental, reduzindo a pegada de carbono e promovendo inclusão e acessibilidade (sustentabilidade social) nas soluções tecnológicas.</w:t>
      </w:r>
    </w:p>
    <w:p w:rsidRPr="00AB28DC" w:rsidR="006B37C1" w:rsidP="001F457C" w:rsidRDefault="006B37C1" w14:paraId="18BDBBF5" w14:textId="77777777">
      <w:pPr>
        <w:spacing w:before="120" w:after="120"/>
        <w:ind w:firstLine="708"/>
        <w:jc w:val="both"/>
        <w:rPr>
          <w:rFonts w:asciiTheme="minorHAnsi" w:hAnsiTheme="minorHAnsi" w:cstheme="minorHAnsi"/>
          <w:color w:val="000000" w:themeColor="text1"/>
          <w:sz w:val="24"/>
          <w:szCs w:val="24"/>
        </w:rPr>
      </w:pPr>
    </w:p>
    <w:p w:rsidRPr="00AB28DC" w:rsidR="00110F57" w:rsidRDefault="00110F57" w14:paraId="50E08B12"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110F57" w:rsidRDefault="00110F57" w14:paraId="302EB20E"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110F57" w:rsidRDefault="00110F57" w14:paraId="53C2472B"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110F57" w:rsidP="2F976EC6" w:rsidRDefault="00110F57" w14:paraId="646E7DFF" w14:textId="77777777">
      <w:pPr>
        <w:overflowPunct/>
        <w:autoSpaceDE/>
        <w:autoSpaceDN/>
        <w:adjustRightInd/>
        <w:textAlignment w:val="auto"/>
        <w:rPr>
          <w:rFonts w:asciiTheme="minorHAnsi" w:hAnsiTheme="minorHAnsi" w:cstheme="minorBidi"/>
          <w:color w:val="000000" w:themeColor="text1"/>
          <w:sz w:val="24"/>
          <w:szCs w:val="24"/>
        </w:rPr>
      </w:pPr>
    </w:p>
    <w:p w:rsidRPr="00AB28DC" w:rsidR="2F976EC6" w:rsidRDefault="2F976EC6" w14:paraId="4444329A" w14:textId="4A625694">
      <w:pPr>
        <w:rPr>
          <w:color w:val="000000" w:themeColor="text1"/>
        </w:rPr>
      </w:pPr>
      <w:r w:rsidRPr="00AB28DC">
        <w:rPr>
          <w:color w:val="000000" w:themeColor="text1"/>
        </w:rPr>
        <w:br w:type="page"/>
      </w:r>
    </w:p>
    <w:p w:rsidRPr="00AB28DC" w:rsidR="00110F57" w:rsidRDefault="00110F57" w14:paraId="359459B8"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110F57" w:rsidRDefault="00110F57" w14:paraId="02D5BBE9"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97482D" w:rsidP="006C0D17" w:rsidRDefault="0097482D" w14:paraId="417931DF" w14:textId="00899BB9">
      <w:pPr>
        <w:pStyle w:val="Ttulo2"/>
        <w:numPr>
          <w:ilvl w:val="0"/>
          <w:numId w:val="1"/>
        </w:numPr>
        <w:rPr>
          <w:rFonts w:asciiTheme="minorHAnsi" w:hAnsiTheme="minorHAnsi" w:cstheme="minorHAnsi"/>
          <w:b/>
          <w:bCs/>
          <w:color w:val="000000" w:themeColor="text1"/>
          <w:szCs w:val="24"/>
        </w:rPr>
      </w:pPr>
      <w:bookmarkStart w:name="_Toc210145916" w:id="21"/>
      <w:r w:rsidRPr="00AB28DC">
        <w:rPr>
          <w:rFonts w:asciiTheme="minorHAnsi" w:hAnsiTheme="minorHAnsi" w:cstheme="minorHAnsi"/>
          <w:b/>
          <w:bCs/>
          <w:color w:val="000000" w:themeColor="text1"/>
          <w:szCs w:val="24"/>
        </w:rPr>
        <w:t>GEST</w:t>
      </w:r>
      <w:r w:rsidRPr="00AB28DC">
        <w:rPr>
          <w:rFonts w:hint="eastAsia" w:asciiTheme="minorHAnsi" w:hAnsiTheme="minorHAnsi" w:cstheme="minorHAnsi"/>
          <w:b/>
          <w:bCs/>
          <w:color w:val="000000" w:themeColor="text1"/>
          <w:szCs w:val="24"/>
        </w:rPr>
        <w:t>Ã</w:t>
      </w:r>
      <w:r w:rsidRPr="00AB28DC">
        <w:rPr>
          <w:rFonts w:asciiTheme="minorHAnsi" w:hAnsiTheme="minorHAnsi" w:cstheme="minorHAnsi"/>
          <w:b/>
          <w:bCs/>
          <w:color w:val="000000" w:themeColor="text1"/>
          <w:szCs w:val="24"/>
        </w:rPr>
        <w:t>O DO PORTF</w:t>
      </w:r>
      <w:r w:rsidRPr="00AB28DC">
        <w:rPr>
          <w:rFonts w:hint="eastAsia" w:asciiTheme="minorHAnsi" w:hAnsiTheme="minorHAnsi" w:cstheme="minorHAnsi"/>
          <w:b/>
          <w:bCs/>
          <w:color w:val="000000" w:themeColor="text1"/>
          <w:szCs w:val="24"/>
        </w:rPr>
        <w:t>Ó</w:t>
      </w:r>
      <w:r w:rsidRPr="00AB28DC">
        <w:rPr>
          <w:rFonts w:asciiTheme="minorHAnsi" w:hAnsiTheme="minorHAnsi" w:cstheme="minorHAnsi"/>
          <w:b/>
          <w:bCs/>
          <w:color w:val="000000" w:themeColor="text1"/>
          <w:szCs w:val="24"/>
        </w:rPr>
        <w:t>LIO DE PROJETOS DE TIC</w:t>
      </w:r>
      <w:bookmarkEnd w:id="21"/>
    </w:p>
    <w:p w:rsidRPr="00AB28DC" w:rsidR="007E1F62" w:rsidP="0097482D" w:rsidRDefault="007E1F62" w14:paraId="5440A3FF"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F1344C" w:rsidP="007025B4" w:rsidRDefault="00F1344C" w14:paraId="6A474C47"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97482D" w:rsidP="007025B4" w:rsidRDefault="0097482D" w14:paraId="0EFE30FD" w14:textId="6CFEB368">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 gest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do portf</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 xml:space="preserve">lio de projetos de TIC no TCE/SC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um componente cr</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tico da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visando assegurar que os</w:t>
      </w:r>
      <w:r w:rsidRPr="00AB28DC" w:rsidR="007E1F62">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investimentos em tecnologia estejam alinhados aos objetivos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gicos da institui</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 que os recursos sejam otimizados para</w:t>
      </w:r>
      <w:r w:rsidRPr="00AB28DC" w:rsidR="007E1F62">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maximizar o valor entregue. Es</w:t>
      </w:r>
      <w:r w:rsidR="006065A6">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 processo envolve a identifica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006065A6">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avalia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006065A6">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prioriza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006065A6">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autoriza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006065A6">
        <w:rPr>
          <w:rFonts w:asciiTheme="minorHAnsi" w:hAnsiTheme="minorHAnsi" w:cstheme="minorHAnsi"/>
          <w:color w:val="000000" w:themeColor="text1"/>
          <w:sz w:val="24"/>
          <w:szCs w:val="24"/>
        </w:rPr>
        <w:t xml:space="preserve">o </w:t>
      </w:r>
      <w:r w:rsidRPr="00AB28DC">
        <w:rPr>
          <w:rFonts w:asciiTheme="minorHAnsi" w:hAnsiTheme="minorHAnsi" w:cstheme="minorHAnsi"/>
          <w:color w:val="000000" w:themeColor="text1"/>
          <w:sz w:val="24"/>
          <w:szCs w:val="24"/>
        </w:rPr>
        <w:t xml:space="preserve">monitoramento e </w:t>
      </w:r>
      <w:r w:rsidR="006065A6">
        <w:rPr>
          <w:rFonts w:asciiTheme="minorHAnsi" w:hAnsiTheme="minorHAnsi" w:cstheme="minorHAnsi"/>
          <w:color w:val="000000" w:themeColor="text1"/>
          <w:sz w:val="24"/>
          <w:szCs w:val="24"/>
        </w:rPr>
        <w:t xml:space="preserve">o </w:t>
      </w:r>
      <w:r w:rsidRPr="00AB28DC">
        <w:rPr>
          <w:rFonts w:asciiTheme="minorHAnsi" w:hAnsiTheme="minorHAnsi" w:cstheme="minorHAnsi"/>
          <w:color w:val="000000" w:themeColor="text1"/>
          <w:sz w:val="24"/>
          <w:szCs w:val="24"/>
        </w:rPr>
        <w:t>controle</w:t>
      </w:r>
      <w:r w:rsidRPr="00AB28DC" w:rsidR="007E1F62">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de todos os projetos e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TIC.</w:t>
      </w:r>
    </w:p>
    <w:p w:rsidRPr="00AB28DC" w:rsidR="007E1F62" w:rsidP="006C0D17" w:rsidRDefault="007E1F62" w14:paraId="4971692F" w14:textId="77777777">
      <w:pPr>
        <w:overflowPunct/>
        <w:autoSpaceDE/>
        <w:autoSpaceDN/>
        <w:adjustRightInd/>
        <w:ind w:firstLine="708"/>
        <w:textAlignment w:val="auto"/>
        <w:rPr>
          <w:rFonts w:asciiTheme="minorHAnsi" w:hAnsiTheme="minorHAnsi" w:cstheme="minorHAnsi"/>
          <w:color w:val="000000" w:themeColor="text1"/>
          <w:sz w:val="24"/>
          <w:szCs w:val="24"/>
        </w:rPr>
      </w:pPr>
    </w:p>
    <w:p w:rsidRPr="00AB28DC" w:rsidR="00F1344C" w:rsidP="006C0D17" w:rsidRDefault="00F1344C" w14:paraId="4C302D5B" w14:textId="77777777">
      <w:pPr>
        <w:overflowPunct/>
        <w:autoSpaceDE/>
        <w:autoSpaceDN/>
        <w:adjustRightInd/>
        <w:ind w:firstLine="708"/>
        <w:textAlignment w:val="auto"/>
        <w:rPr>
          <w:rFonts w:asciiTheme="minorHAnsi" w:hAnsiTheme="minorHAnsi" w:cstheme="minorHAnsi"/>
          <w:color w:val="000000" w:themeColor="text1"/>
          <w:sz w:val="24"/>
          <w:szCs w:val="24"/>
        </w:rPr>
      </w:pPr>
    </w:p>
    <w:p w:rsidRPr="00AB28DC" w:rsidR="007E1F62" w:rsidP="0097482D" w:rsidRDefault="007E1F62" w14:paraId="53161C76"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97482D" w:rsidP="006C0D17" w:rsidRDefault="0097482D" w14:paraId="48AA2583" w14:textId="77777777">
      <w:pPr>
        <w:pStyle w:val="Ttulo3"/>
        <w:rPr>
          <w:rFonts w:asciiTheme="minorHAnsi" w:hAnsiTheme="minorHAnsi" w:cstheme="minorHAnsi"/>
          <w:color w:val="000000" w:themeColor="text1"/>
        </w:rPr>
      </w:pPr>
      <w:bookmarkStart w:name="_Toc210145917" w:id="22"/>
      <w:r w:rsidRPr="00AB28DC">
        <w:rPr>
          <w:rFonts w:asciiTheme="minorHAnsi" w:hAnsiTheme="minorHAnsi" w:cstheme="minorHAnsi"/>
          <w:color w:val="000000" w:themeColor="text1"/>
        </w:rPr>
        <w:t>6.1. Metodologia de Gest</w:t>
      </w:r>
      <w:r w:rsidRPr="00AB28DC">
        <w:rPr>
          <w:rFonts w:hint="eastAsia" w:asciiTheme="minorHAnsi" w:hAnsiTheme="minorHAnsi" w:cstheme="minorHAnsi"/>
          <w:color w:val="000000" w:themeColor="text1"/>
        </w:rPr>
        <w:t>ã</w:t>
      </w:r>
      <w:r w:rsidRPr="00AB28DC">
        <w:rPr>
          <w:rFonts w:asciiTheme="minorHAnsi" w:hAnsiTheme="minorHAnsi" w:cstheme="minorHAnsi"/>
          <w:color w:val="000000" w:themeColor="text1"/>
        </w:rPr>
        <w:t>o de Portf</w:t>
      </w:r>
      <w:r w:rsidRPr="00AB28DC">
        <w:rPr>
          <w:rFonts w:hint="eastAsia" w:asciiTheme="minorHAnsi" w:hAnsiTheme="minorHAnsi" w:cstheme="minorHAnsi"/>
          <w:color w:val="000000" w:themeColor="text1"/>
        </w:rPr>
        <w:t>ó</w:t>
      </w:r>
      <w:r w:rsidRPr="00AB28DC">
        <w:rPr>
          <w:rFonts w:asciiTheme="minorHAnsi" w:hAnsiTheme="minorHAnsi" w:cstheme="minorHAnsi"/>
          <w:color w:val="000000" w:themeColor="text1"/>
        </w:rPr>
        <w:t>lio</w:t>
      </w:r>
      <w:bookmarkEnd w:id="22"/>
    </w:p>
    <w:p w:rsidRPr="00AB28DC" w:rsidR="007E1F62" w:rsidP="0097482D" w:rsidRDefault="007E1F62" w14:paraId="65CB816D"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F1344C" w:rsidP="007025B4" w:rsidRDefault="00F1344C" w14:paraId="0458E079"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97482D" w:rsidP="007025B4" w:rsidRDefault="0097482D" w14:paraId="5ABAF656" w14:textId="02358C94">
      <w:pPr>
        <w:overflowPunct/>
        <w:autoSpaceDE/>
        <w:autoSpaceDN/>
        <w:adjustRightInd/>
        <w:ind w:firstLine="708"/>
        <w:jc w:val="both"/>
        <w:textAlignment w:val="auto"/>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A metodologia de gest</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de portf</w:t>
      </w:r>
      <w:r w:rsidRPr="00AB28DC">
        <w:rPr>
          <w:rFonts w:hint="eastAsia" w:asciiTheme="minorHAnsi" w:hAnsiTheme="minorHAnsi" w:cstheme="minorBidi"/>
          <w:color w:val="000000" w:themeColor="text1"/>
          <w:sz w:val="24"/>
          <w:szCs w:val="24"/>
        </w:rPr>
        <w:t>ó</w:t>
      </w:r>
      <w:r w:rsidRPr="00AB28DC">
        <w:rPr>
          <w:rFonts w:asciiTheme="minorHAnsi" w:hAnsiTheme="minorHAnsi" w:cstheme="minorBidi"/>
          <w:color w:val="000000" w:themeColor="text1"/>
          <w:sz w:val="24"/>
          <w:szCs w:val="24"/>
        </w:rPr>
        <w:t>lio de projetos de TIC do TCE/SC baseia-se nas melhores pr</w:t>
      </w:r>
      <w:r w:rsidRPr="00AB28DC">
        <w:rPr>
          <w:rFonts w:hint="eastAsia" w:asciiTheme="minorHAnsi" w:hAnsiTheme="minorHAnsi" w:cstheme="minorBidi"/>
          <w:color w:val="000000" w:themeColor="text1"/>
          <w:sz w:val="24"/>
          <w:szCs w:val="24"/>
        </w:rPr>
        <w:t>á</w:t>
      </w:r>
      <w:r w:rsidRPr="00AB28DC">
        <w:rPr>
          <w:rFonts w:asciiTheme="minorHAnsi" w:hAnsiTheme="minorHAnsi" w:cstheme="minorBidi"/>
          <w:color w:val="000000" w:themeColor="text1"/>
          <w:sz w:val="24"/>
          <w:szCs w:val="24"/>
        </w:rPr>
        <w:t>ticas e</w:t>
      </w:r>
      <w:r>
        <w:rPr>
          <w:rFonts w:asciiTheme="minorHAnsi" w:hAnsiTheme="minorHAnsi" w:cstheme="minorBidi"/>
          <w:color w:val="000000" w:themeColor="text1"/>
          <w:sz w:val="24"/>
          <w:szCs w:val="24"/>
        </w:rPr>
        <w:t xml:space="preserve"> </w:t>
      </w:r>
      <w:r w:rsidR="009A44A5">
        <w:rPr>
          <w:rFonts w:asciiTheme="minorHAnsi" w:hAnsiTheme="minorHAnsi" w:cstheme="minorBidi"/>
          <w:color w:val="000000" w:themeColor="text1"/>
          <w:sz w:val="24"/>
          <w:szCs w:val="24"/>
        </w:rPr>
        <w:t>em</w:t>
      </w:r>
      <w:r w:rsidRPr="00AB28DC">
        <w:rPr>
          <w:rFonts w:asciiTheme="minorHAnsi" w:hAnsiTheme="minorHAnsi" w:cstheme="minorBidi"/>
          <w:i/>
          <w:color w:val="000000" w:themeColor="text1"/>
          <w:sz w:val="24"/>
          <w:szCs w:val="24"/>
        </w:rPr>
        <w:t xml:space="preserve"> frameworks</w:t>
      </w:r>
      <w:r w:rsidRPr="00AB28DC">
        <w:rPr>
          <w:rFonts w:asciiTheme="minorHAnsi" w:hAnsiTheme="minorHAnsi" w:cstheme="minorBidi"/>
          <w:color w:val="000000" w:themeColor="text1"/>
          <w:sz w:val="24"/>
          <w:szCs w:val="24"/>
        </w:rPr>
        <w:t xml:space="preserve"> reconhecidos,</w:t>
      </w:r>
      <w:r w:rsidRPr="00AB28DC" w:rsidR="007E1F62">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como o </w:t>
      </w:r>
      <w:r w:rsidRPr="00B077DD">
        <w:rPr>
          <w:rFonts w:asciiTheme="minorHAnsi" w:hAnsiTheme="minorHAnsi" w:cstheme="minorBidi"/>
          <w:color w:val="000000" w:themeColor="text1"/>
          <w:sz w:val="24"/>
          <w:szCs w:val="24"/>
        </w:rPr>
        <w:t>PMBOK</w:t>
      </w:r>
      <w:r w:rsidRPr="00AB28DC">
        <w:rPr>
          <w:rFonts w:asciiTheme="minorHAnsi" w:hAnsiTheme="minorHAnsi" w:cstheme="minorBidi"/>
          <w:color w:val="000000" w:themeColor="text1"/>
          <w:sz w:val="24"/>
          <w:szCs w:val="24"/>
        </w:rPr>
        <w:t xml:space="preserve"> e os guias do </w:t>
      </w:r>
      <w:proofErr w:type="spellStart"/>
      <w:r w:rsidRPr="00AB28DC">
        <w:rPr>
          <w:rFonts w:asciiTheme="minorHAnsi" w:hAnsiTheme="minorHAnsi" w:cstheme="minorBidi"/>
          <w:color w:val="000000" w:themeColor="text1"/>
          <w:sz w:val="24"/>
          <w:szCs w:val="24"/>
        </w:rPr>
        <w:t>S</w:t>
      </w:r>
      <w:r w:rsidR="009A44A5">
        <w:rPr>
          <w:rFonts w:asciiTheme="minorHAnsi" w:hAnsiTheme="minorHAnsi" w:cstheme="minorBidi"/>
          <w:color w:val="000000" w:themeColor="text1"/>
          <w:sz w:val="24"/>
          <w:szCs w:val="24"/>
        </w:rPr>
        <w:t>isp</w:t>
      </w:r>
      <w:proofErr w:type="spellEnd"/>
      <w:r w:rsidRPr="00AB28DC">
        <w:rPr>
          <w:rFonts w:asciiTheme="minorHAnsi" w:hAnsiTheme="minorHAnsi" w:cstheme="minorBidi"/>
          <w:color w:val="000000" w:themeColor="text1"/>
          <w:sz w:val="24"/>
          <w:szCs w:val="24"/>
        </w:rPr>
        <w:t xml:space="preserve">, adaptados </w:t>
      </w:r>
      <w:r w:rsidRPr="00AB28DC">
        <w:rPr>
          <w:rFonts w:hint="eastAsia" w:asciiTheme="minorHAnsi" w:hAnsiTheme="minorHAnsi" w:cstheme="minorBidi"/>
          <w:color w:val="000000" w:themeColor="text1"/>
          <w:sz w:val="24"/>
          <w:szCs w:val="24"/>
        </w:rPr>
        <w:t>à</w:t>
      </w:r>
      <w:r w:rsidRPr="00AB28DC">
        <w:rPr>
          <w:rFonts w:asciiTheme="minorHAnsi" w:hAnsiTheme="minorHAnsi" w:cstheme="minorBidi"/>
          <w:color w:val="000000" w:themeColor="text1"/>
          <w:sz w:val="24"/>
          <w:szCs w:val="24"/>
        </w:rPr>
        <w:t xml:space="preserve"> realidade e </w:t>
      </w:r>
      <w:r w:rsidRPr="00AB28DC">
        <w:rPr>
          <w:rFonts w:hint="eastAsia" w:asciiTheme="minorHAnsi" w:hAnsiTheme="minorHAnsi" w:cstheme="minorBidi"/>
          <w:color w:val="000000" w:themeColor="text1"/>
          <w:sz w:val="24"/>
          <w:szCs w:val="24"/>
        </w:rPr>
        <w:t>à</w:t>
      </w:r>
      <w:r w:rsidRPr="00AB28DC">
        <w:rPr>
          <w:rFonts w:asciiTheme="minorHAnsi" w:hAnsiTheme="minorHAnsi" w:cstheme="minorBidi"/>
          <w:color w:val="000000" w:themeColor="text1"/>
          <w:sz w:val="24"/>
          <w:szCs w:val="24"/>
        </w:rPr>
        <w:t>s necessidades espec</w:t>
      </w:r>
      <w:r w:rsidRPr="00AB28DC">
        <w:rPr>
          <w:rFonts w:hint="eastAsia" w:asciiTheme="minorHAnsi" w:hAnsiTheme="minorHAnsi" w:cstheme="minorBidi"/>
          <w:color w:val="000000" w:themeColor="text1"/>
          <w:sz w:val="24"/>
          <w:szCs w:val="24"/>
        </w:rPr>
        <w:t>í</w:t>
      </w:r>
      <w:r w:rsidRPr="00AB28DC">
        <w:rPr>
          <w:rFonts w:asciiTheme="minorHAnsi" w:hAnsiTheme="minorHAnsi" w:cstheme="minorBidi"/>
          <w:color w:val="000000" w:themeColor="text1"/>
          <w:sz w:val="24"/>
          <w:szCs w:val="24"/>
        </w:rPr>
        <w:t xml:space="preserve">ficas do Tribunal. O objetivo </w:t>
      </w:r>
      <w:r w:rsidRPr="00AB28DC">
        <w:rPr>
          <w:rFonts w:hint="eastAsia" w:asciiTheme="minorHAnsi" w:hAnsiTheme="minorHAnsi" w:cstheme="minorBidi"/>
          <w:color w:val="000000" w:themeColor="text1"/>
          <w:sz w:val="24"/>
          <w:szCs w:val="24"/>
        </w:rPr>
        <w:t>é</w:t>
      </w:r>
      <w:r w:rsidRPr="00AB28DC">
        <w:rPr>
          <w:rFonts w:asciiTheme="minorHAnsi" w:hAnsiTheme="minorHAnsi" w:cstheme="minorBidi"/>
          <w:color w:val="000000" w:themeColor="text1"/>
          <w:sz w:val="24"/>
          <w:szCs w:val="24"/>
        </w:rPr>
        <w:t xml:space="preserve"> garantir uma</w:t>
      </w:r>
      <w:r w:rsidRPr="00AB28DC" w:rsidR="006C0D17">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gest</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centralizada e eficaz dos projetos, promovendo a transpar</w:t>
      </w:r>
      <w:r w:rsidRPr="00AB28DC">
        <w:rPr>
          <w:rFonts w:hint="eastAsia" w:asciiTheme="minorHAnsi" w:hAnsiTheme="minorHAnsi" w:cstheme="minorBidi"/>
          <w:color w:val="000000" w:themeColor="text1"/>
          <w:sz w:val="24"/>
          <w:szCs w:val="24"/>
        </w:rPr>
        <w:t>ê</w:t>
      </w:r>
      <w:r w:rsidRPr="00AB28DC">
        <w:rPr>
          <w:rFonts w:asciiTheme="minorHAnsi" w:hAnsiTheme="minorHAnsi" w:cstheme="minorBidi"/>
          <w:color w:val="000000" w:themeColor="text1"/>
          <w:sz w:val="24"/>
          <w:szCs w:val="24"/>
        </w:rPr>
        <w:t>ncia, a rastreabilidade e a tomada de decis</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baseada em</w:t>
      </w:r>
      <w:r w:rsidRPr="00AB28DC" w:rsidR="006C0D17">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dados. O processo de gest</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de portf</w:t>
      </w:r>
      <w:r w:rsidRPr="00AB28DC">
        <w:rPr>
          <w:rFonts w:hint="eastAsia" w:asciiTheme="minorHAnsi" w:hAnsiTheme="minorHAnsi" w:cstheme="minorBidi"/>
          <w:color w:val="000000" w:themeColor="text1"/>
          <w:sz w:val="24"/>
          <w:szCs w:val="24"/>
        </w:rPr>
        <w:t>ó</w:t>
      </w:r>
      <w:r w:rsidRPr="00AB28DC">
        <w:rPr>
          <w:rFonts w:asciiTheme="minorHAnsi" w:hAnsiTheme="minorHAnsi" w:cstheme="minorBidi"/>
          <w:color w:val="000000" w:themeColor="text1"/>
          <w:sz w:val="24"/>
          <w:szCs w:val="24"/>
        </w:rPr>
        <w:t>lio segue um ciclo cont</w:t>
      </w:r>
      <w:r w:rsidRPr="00AB28DC">
        <w:rPr>
          <w:rFonts w:hint="eastAsia" w:asciiTheme="minorHAnsi" w:hAnsiTheme="minorHAnsi" w:cstheme="minorBidi"/>
          <w:color w:val="000000" w:themeColor="text1"/>
          <w:sz w:val="24"/>
          <w:szCs w:val="24"/>
        </w:rPr>
        <w:t>í</w:t>
      </w:r>
      <w:r w:rsidRPr="00AB28DC">
        <w:rPr>
          <w:rFonts w:asciiTheme="minorHAnsi" w:hAnsiTheme="minorHAnsi" w:cstheme="minorBidi"/>
          <w:color w:val="000000" w:themeColor="text1"/>
          <w:sz w:val="24"/>
          <w:szCs w:val="24"/>
        </w:rPr>
        <w:t>nuo de avalia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e ajuste, conforme detalhado a seguir:</w:t>
      </w:r>
    </w:p>
    <w:p w:rsidRPr="00AB28DC" w:rsidR="006C0D17" w:rsidP="006C0D17" w:rsidRDefault="006C0D17" w14:paraId="4FF13A97" w14:textId="77777777">
      <w:pPr>
        <w:overflowPunct/>
        <w:autoSpaceDE/>
        <w:autoSpaceDN/>
        <w:adjustRightInd/>
        <w:ind w:firstLine="708"/>
        <w:textAlignment w:val="auto"/>
        <w:rPr>
          <w:rFonts w:asciiTheme="minorHAnsi" w:hAnsiTheme="minorHAnsi" w:cstheme="minorHAnsi"/>
          <w:color w:val="000000" w:themeColor="text1"/>
          <w:sz w:val="24"/>
          <w:szCs w:val="24"/>
        </w:rPr>
      </w:pPr>
    </w:p>
    <w:p w:rsidRPr="00AB28DC" w:rsidR="0097482D" w:rsidP="007025B4" w:rsidRDefault="0097482D" w14:paraId="2E82BEA9" w14:textId="5B5EBD8A">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Identifica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o e Padroniza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 xml:space="preserve">o: </w:t>
      </w:r>
      <w:r w:rsidR="009A44A5">
        <w:rPr>
          <w:rFonts w:asciiTheme="minorHAnsi" w:hAnsiTheme="minorHAnsi" w:cstheme="minorHAnsi"/>
          <w:color w:val="000000" w:themeColor="text1"/>
          <w:sz w:val="24"/>
          <w:szCs w:val="24"/>
        </w:rPr>
        <w:t>d</w:t>
      </w:r>
      <w:r w:rsidRPr="00AB28DC">
        <w:rPr>
          <w:rFonts w:asciiTheme="minorHAnsi" w:hAnsiTheme="minorHAnsi" w:cstheme="minorHAnsi"/>
          <w:color w:val="000000" w:themeColor="text1"/>
          <w:sz w:val="24"/>
          <w:szCs w:val="24"/>
        </w:rPr>
        <w:t>efinir e estabelecer um padr</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para o processo de identifica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todos os projetos e</w:t>
      </w:r>
      <w:r w:rsidRPr="00AB28DC" w:rsidR="007025B4">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TIC. Todos os projetos e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devem ser identificados e mantidos em uma lista/relat</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rio com seu estado</w:t>
      </w:r>
      <w:r w:rsidRPr="00AB28DC" w:rsidR="007025B4">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atual (ativo, em desenvolvimento, conclu</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do), garantindo uma vis</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abrangente do portf</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lio.</w:t>
      </w:r>
    </w:p>
    <w:p w:rsidRPr="00AB28DC" w:rsidR="0097482D" w:rsidP="00BB4A91" w:rsidRDefault="0097482D" w14:paraId="63DBF853" w14:textId="46851A39">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Qualifica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o do Valor Estrat</w:t>
      </w:r>
      <w:r w:rsidRPr="00AB28DC">
        <w:rPr>
          <w:rFonts w:hint="eastAsia" w:asciiTheme="minorHAnsi" w:hAnsiTheme="minorHAnsi" w:cstheme="minorHAnsi"/>
          <w:b/>
          <w:bCs/>
          <w:color w:val="000000" w:themeColor="text1"/>
          <w:sz w:val="24"/>
          <w:szCs w:val="24"/>
        </w:rPr>
        <w:t>é</w:t>
      </w:r>
      <w:r w:rsidRPr="00AB28DC">
        <w:rPr>
          <w:rFonts w:asciiTheme="minorHAnsi" w:hAnsiTheme="minorHAnsi" w:cstheme="minorHAnsi"/>
          <w:b/>
          <w:bCs/>
          <w:color w:val="000000" w:themeColor="text1"/>
          <w:sz w:val="24"/>
          <w:szCs w:val="24"/>
        </w:rPr>
        <w:t xml:space="preserve">gico: </w:t>
      </w:r>
      <w:r w:rsidR="009A44A5">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 xml:space="preserve"> valor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gico de cada </w:t>
      </w:r>
      <w:r w:rsidR="00977E5C">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 e </w:t>
      </w:r>
      <w:r w:rsidR="00977E5C">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 de TIC deve ser qualificado e mantido pelo</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Comit</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 xml:space="preserve"> de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de TIC (CGTIC). Isso envolve a avalia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do alinhamento com as </w:t>
      </w:r>
      <w:proofErr w:type="spellStart"/>
      <w:r w:rsidRPr="00AB28DC">
        <w:rPr>
          <w:rFonts w:asciiTheme="minorHAnsi" w:hAnsiTheme="minorHAnsi" w:cstheme="minorHAnsi"/>
          <w:color w:val="000000" w:themeColor="text1"/>
          <w:sz w:val="24"/>
          <w:szCs w:val="24"/>
        </w:rPr>
        <w:t>ETDs</w:t>
      </w:r>
      <w:proofErr w:type="spellEnd"/>
      <w:r w:rsidRPr="00AB28DC">
        <w:rPr>
          <w:rFonts w:asciiTheme="minorHAnsi" w:hAnsiTheme="minorHAnsi" w:cstheme="minorHAnsi"/>
          <w:color w:val="000000" w:themeColor="text1"/>
          <w:sz w:val="24"/>
          <w:szCs w:val="24"/>
        </w:rPr>
        <w:t xml:space="preserve"> e os </w:t>
      </w:r>
      <w:proofErr w:type="spellStart"/>
      <w:r w:rsidRPr="00B077DD">
        <w:rPr>
          <w:rFonts w:asciiTheme="minorHAnsi" w:hAnsiTheme="minorHAnsi" w:cstheme="minorHAnsi"/>
          <w:color w:val="000000" w:themeColor="text1"/>
          <w:sz w:val="24"/>
          <w:szCs w:val="24"/>
        </w:rPr>
        <w:t>OKRs</w:t>
      </w:r>
      <w:proofErr w:type="spellEnd"/>
      <w:r w:rsidRPr="00AB28DC">
        <w:rPr>
          <w:rFonts w:asciiTheme="minorHAnsi" w:hAnsiTheme="minorHAnsi" w:cstheme="minorHAnsi"/>
          <w:color w:val="000000" w:themeColor="text1"/>
          <w:sz w:val="24"/>
          <w:szCs w:val="24"/>
        </w:rPr>
        <w:t xml:space="preserve"> definidos no </w:t>
      </w:r>
      <w:proofErr w:type="spellStart"/>
      <w:r w:rsidRPr="00AB28DC">
        <w:rPr>
          <w:rFonts w:asciiTheme="minorHAnsi" w:hAnsiTheme="minorHAnsi" w:cstheme="minorHAnsi"/>
          <w:color w:val="000000" w:themeColor="text1"/>
          <w:sz w:val="24"/>
          <w:szCs w:val="24"/>
        </w:rPr>
        <w:t>P</w:t>
      </w:r>
      <w:r w:rsidR="009A44A5">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bem como o potencial de impacto nos resultados institucionais.</w:t>
      </w:r>
    </w:p>
    <w:p w:rsidRPr="00AB28DC" w:rsidR="0097482D" w:rsidP="7E6CD4F9" w:rsidRDefault="0097482D" w14:paraId="09E14911" w14:textId="7B4BE946">
      <w:pPr>
        <w:pStyle w:val="PargrafodaLista"/>
        <w:numPr>
          <w:ilvl w:val="0"/>
          <w:numId w:val="23"/>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 xml:space="preserve">Identificação de Fontes de Investimento: </w:t>
      </w:r>
      <w:r w:rsidR="009A44A5">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s fontes de investimentos para os projetos e serviços de TIC devem ser</w:t>
      </w:r>
      <w:r w:rsidRPr="00AB28DC" w:rsidR="00BB4A91">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claramente identificadas. É fundamental que o TCE/SC defina a origem dos recursos para cada projeto, garantindo a</w:t>
      </w:r>
      <w:r w:rsidRPr="00AB28DC" w:rsidR="00BB4A91">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sustentabilidade financeira das iniciativas.</w:t>
      </w:r>
    </w:p>
    <w:p w:rsidRPr="00AB28DC" w:rsidR="0097482D" w:rsidP="00BB4A91" w:rsidRDefault="0097482D" w14:paraId="0099EEB4" w14:textId="1C301F07">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Defini</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 xml:space="preserve">o de Atributos e Responsabilidades: </w:t>
      </w:r>
      <w:r w:rsidR="009A44A5">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 xml:space="preserve"> tipo, a categoria, a disponibilidade e os pap</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is e responsabilidades para</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 xml:space="preserve">cada </w:t>
      </w:r>
      <w:r w:rsidR="00977E5C">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 e </w:t>
      </w:r>
      <w:r w:rsidR="00977E5C">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 de TIC devem ser estabelecidos, identificados e mantidos pelo CGTIC. Isso inclui a designa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respons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veis e equipes envolvidas, promovendo a clareza e a presta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contas.</w:t>
      </w:r>
    </w:p>
    <w:p w:rsidRPr="00AB28DC" w:rsidR="0097482D" w:rsidP="00BB4A91" w:rsidRDefault="0097482D" w14:paraId="276E3026" w14:textId="0D8C6289">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Cria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o da Matriz de Avalia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o e Sele</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 xml:space="preserve">o: </w:t>
      </w:r>
      <w:r w:rsidR="009A44A5">
        <w:rPr>
          <w:rFonts w:asciiTheme="minorHAnsi" w:hAnsiTheme="minorHAnsi" w:cstheme="minorHAnsi"/>
          <w:color w:val="000000" w:themeColor="text1"/>
          <w:sz w:val="24"/>
          <w:szCs w:val="24"/>
        </w:rPr>
        <w:t>d</w:t>
      </w:r>
      <w:r w:rsidRPr="00AB28DC">
        <w:rPr>
          <w:rFonts w:asciiTheme="minorHAnsi" w:hAnsiTheme="minorHAnsi" w:cstheme="minorHAnsi"/>
          <w:color w:val="000000" w:themeColor="text1"/>
          <w:sz w:val="24"/>
          <w:szCs w:val="24"/>
        </w:rPr>
        <w:t>esenvolver uma matriz de avalia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e </w:t>
      </w:r>
      <w:r w:rsidR="009A44A5">
        <w:rPr>
          <w:rFonts w:asciiTheme="minorHAnsi" w:hAnsiTheme="minorHAnsi" w:cstheme="minorHAnsi"/>
          <w:color w:val="000000" w:themeColor="text1"/>
          <w:sz w:val="24"/>
          <w:szCs w:val="24"/>
        </w:rPr>
        <w:t xml:space="preserve">de </w:t>
      </w:r>
      <w:r w:rsidRPr="00AB28DC">
        <w:rPr>
          <w:rFonts w:asciiTheme="minorHAnsi" w:hAnsiTheme="minorHAnsi" w:cstheme="minorHAnsi"/>
          <w:color w:val="000000" w:themeColor="text1"/>
          <w:sz w:val="24"/>
          <w:szCs w:val="24"/>
        </w:rPr>
        <w:t>sele</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de </w:t>
      </w:r>
      <w:r w:rsidR="00977E5C">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rojetos e </w:t>
      </w:r>
      <w:r w:rsidR="00977E5C">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TIC de</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acordo com as prioridades institucionais. Essa matriz, mantida pelo CGTIC, deve incorporar crit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rios quantific</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veis e</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mensur</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veis para a avalia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objetiva dos projetos.</w:t>
      </w:r>
    </w:p>
    <w:p w:rsidRPr="00AB28DC" w:rsidR="0097482D" w:rsidP="00BB4A91" w:rsidRDefault="0097482D" w14:paraId="5D9F4A5E" w14:textId="3B32E5E3">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lastRenderedPageBreak/>
        <w:t>Avalia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o Peri</w:t>
      </w:r>
      <w:r w:rsidRPr="00AB28DC">
        <w:rPr>
          <w:rFonts w:hint="eastAsia" w:asciiTheme="minorHAnsi" w:hAnsiTheme="minorHAnsi" w:cstheme="minorHAnsi"/>
          <w:b/>
          <w:bCs/>
          <w:color w:val="000000" w:themeColor="text1"/>
          <w:sz w:val="24"/>
          <w:szCs w:val="24"/>
        </w:rPr>
        <w:t>ó</w:t>
      </w:r>
      <w:r w:rsidRPr="00AB28DC">
        <w:rPr>
          <w:rFonts w:asciiTheme="minorHAnsi" w:hAnsiTheme="minorHAnsi" w:cstheme="minorHAnsi"/>
          <w:b/>
          <w:bCs/>
          <w:color w:val="000000" w:themeColor="text1"/>
          <w:sz w:val="24"/>
          <w:szCs w:val="24"/>
        </w:rPr>
        <w:t xml:space="preserve">dica: </w:t>
      </w:r>
      <w:r w:rsidR="009A44A5">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 xml:space="preserve">s </w:t>
      </w:r>
      <w:r w:rsidR="009A44A5">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rojetos e </w:t>
      </w:r>
      <w:r w:rsidR="009A44A5">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TIC devem ser avaliados periodicamente pelo CGTIC com base nas matrizes</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de avalia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Essa avalia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cont</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nua permite monitorar o progresso, identificar desvios e tomar 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corretivas em tempo</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h</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bil.</w:t>
      </w:r>
      <w:r w:rsidRPr="00AB28DC" w:rsidR="00BB4A91">
        <w:rPr>
          <w:rFonts w:asciiTheme="minorHAnsi" w:hAnsiTheme="minorHAnsi" w:cstheme="minorHAnsi"/>
          <w:color w:val="000000" w:themeColor="text1"/>
          <w:sz w:val="24"/>
          <w:szCs w:val="24"/>
        </w:rPr>
        <w:t xml:space="preserve"> </w:t>
      </w:r>
    </w:p>
    <w:p w:rsidRPr="00AB28DC" w:rsidR="00315462" w:rsidP="003502EC" w:rsidRDefault="0097482D" w14:paraId="701C4671" w14:textId="225B0FD0">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Prioriza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 xml:space="preserve">o: </w:t>
      </w:r>
      <w:r w:rsidR="00D84AB6">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 xml:space="preserve">s </w:t>
      </w:r>
      <w:r w:rsidR="00D84AB6">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rojetos e </w:t>
      </w:r>
      <w:r w:rsidR="00D84AB6">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TIC s</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priorizados pelo CGTIC, considerando as avalia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realizadas e seus valores</w:t>
      </w:r>
      <w:r w:rsidRPr="00AB28DC" w:rsidR="00BB4A91">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gicos. A prioriza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um processo din</w:t>
      </w:r>
      <w:r w:rsidRPr="00AB28DC">
        <w:rPr>
          <w:rFonts w:hint="eastAsia" w:asciiTheme="minorHAnsi" w:hAnsiTheme="minorHAnsi" w:cstheme="minorHAnsi"/>
          <w:color w:val="000000" w:themeColor="text1"/>
          <w:sz w:val="24"/>
          <w:szCs w:val="24"/>
        </w:rPr>
        <w:t>â</w:t>
      </w:r>
      <w:r w:rsidRPr="00AB28DC">
        <w:rPr>
          <w:rFonts w:asciiTheme="minorHAnsi" w:hAnsiTheme="minorHAnsi" w:cstheme="minorHAnsi"/>
          <w:color w:val="000000" w:themeColor="text1"/>
          <w:sz w:val="24"/>
          <w:szCs w:val="24"/>
        </w:rPr>
        <w:t>mico que reflete as mudan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as nas necessidades e </w:t>
      </w:r>
      <w:r w:rsidR="00D84AB6">
        <w:rPr>
          <w:rFonts w:asciiTheme="minorHAnsi" w:hAnsiTheme="minorHAnsi" w:cstheme="minorHAnsi"/>
          <w:color w:val="000000" w:themeColor="text1"/>
          <w:sz w:val="24"/>
          <w:szCs w:val="24"/>
        </w:rPr>
        <w:t xml:space="preserve">nas </w:t>
      </w:r>
      <w:r w:rsidRPr="00AB28DC">
        <w:rPr>
          <w:rFonts w:asciiTheme="minorHAnsi" w:hAnsiTheme="minorHAnsi" w:cstheme="minorHAnsi"/>
          <w:color w:val="000000" w:themeColor="text1"/>
          <w:sz w:val="24"/>
          <w:szCs w:val="24"/>
        </w:rPr>
        <w:t>prioridades do Tribunal</w:t>
      </w:r>
      <w:r w:rsidRPr="00AB28DC" w:rsidR="00315462">
        <w:rPr>
          <w:rFonts w:asciiTheme="minorHAnsi" w:hAnsiTheme="minorHAnsi" w:cstheme="minorHAnsi"/>
          <w:color w:val="000000" w:themeColor="text1"/>
          <w:sz w:val="24"/>
          <w:szCs w:val="24"/>
        </w:rPr>
        <w:t>.</w:t>
      </w:r>
    </w:p>
    <w:p w:rsidRPr="00AB28DC" w:rsidR="0097482D" w:rsidP="003502EC" w:rsidRDefault="0097482D" w14:paraId="2CB690B4" w14:textId="0CF9FF1F">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Autoriza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 xml:space="preserve">o e Apoio: </w:t>
      </w:r>
      <w:r w:rsidR="00D84AB6">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bter autoriza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e apoio do CGTIC para executar os </w:t>
      </w:r>
      <w:r w:rsidR="00D84AB6">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rojetos e </w:t>
      </w:r>
      <w:r w:rsidR="00D84AB6">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de TIC que foram priorizados</w:t>
      </w:r>
      <w:r w:rsidRPr="00AB28DC" w:rsidR="003502EC">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na matriz de prioriza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Essa etapa formaliza o in</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cio da execu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 garante o suporte necess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rio para o sucesso das</w:t>
      </w:r>
      <w:r w:rsidRPr="00AB28DC" w:rsidR="003502EC">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iniciativas.</w:t>
      </w:r>
    </w:p>
    <w:p w:rsidRPr="00AB28DC" w:rsidR="0097482D" w:rsidP="003502EC" w:rsidRDefault="0097482D" w14:paraId="7DB755B5" w14:textId="56D3E02D">
      <w:pPr>
        <w:pStyle w:val="PargrafodaLista"/>
        <w:numPr>
          <w:ilvl w:val="0"/>
          <w:numId w:val="23"/>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Comunica</w:t>
      </w:r>
      <w:r w:rsidRPr="00AB28DC">
        <w:rPr>
          <w:rFonts w:hint="eastAsia" w:asciiTheme="minorHAnsi" w:hAnsiTheme="minorHAnsi" w:cstheme="minorHAnsi"/>
          <w:b/>
          <w:bCs/>
          <w:color w:val="000000" w:themeColor="text1"/>
          <w:sz w:val="24"/>
          <w:szCs w:val="24"/>
        </w:rPr>
        <w:t>çã</w:t>
      </w:r>
      <w:r w:rsidRPr="00AB28DC">
        <w:rPr>
          <w:rFonts w:asciiTheme="minorHAnsi" w:hAnsiTheme="minorHAnsi" w:cstheme="minorHAnsi"/>
          <w:b/>
          <w:bCs/>
          <w:color w:val="000000" w:themeColor="text1"/>
          <w:sz w:val="24"/>
          <w:szCs w:val="24"/>
        </w:rPr>
        <w:t xml:space="preserve">o aos Interessados: </w:t>
      </w:r>
      <w:r w:rsidR="00D84AB6">
        <w:rPr>
          <w:rFonts w:asciiTheme="minorHAnsi" w:hAnsiTheme="minorHAnsi" w:cstheme="minorHAnsi"/>
          <w:color w:val="000000" w:themeColor="text1"/>
          <w:sz w:val="24"/>
          <w:szCs w:val="24"/>
        </w:rPr>
        <w:t>n</w:t>
      </w:r>
      <w:r w:rsidRPr="00AB28DC">
        <w:rPr>
          <w:rFonts w:asciiTheme="minorHAnsi" w:hAnsiTheme="minorHAnsi" w:cstheme="minorHAnsi"/>
          <w:color w:val="000000" w:themeColor="text1"/>
          <w:sz w:val="24"/>
          <w:szCs w:val="24"/>
        </w:rPr>
        <w:t xml:space="preserve">otificar os interessados nos </w:t>
      </w:r>
      <w:r w:rsidR="00D84AB6">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 xml:space="preserve">rojetos e </w:t>
      </w:r>
      <w:r w:rsidR="00D84AB6">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os de TIC sobre o andamento, </w:t>
      </w:r>
      <w:r w:rsidRPr="00B077DD">
        <w:rPr>
          <w:rFonts w:asciiTheme="minorHAnsi" w:hAnsiTheme="minorHAnsi" w:cstheme="minorHAnsi"/>
          <w:i/>
          <w:color w:val="000000" w:themeColor="text1"/>
          <w:sz w:val="24"/>
          <w:szCs w:val="24"/>
        </w:rPr>
        <w:t>status</w:t>
      </w:r>
      <w:r w:rsidRPr="00AB28DC">
        <w:rPr>
          <w:rFonts w:asciiTheme="minorHAnsi" w:hAnsiTheme="minorHAnsi" w:cstheme="minorHAnsi"/>
          <w:color w:val="000000" w:themeColor="text1"/>
          <w:sz w:val="24"/>
          <w:szCs w:val="24"/>
        </w:rPr>
        <w:t xml:space="preserve"> e valor</w:t>
      </w:r>
      <w:r w:rsidRPr="00AB28DC" w:rsidR="003502EC">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 do respectivo projeto e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 A comunica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transparente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fundamental para engajar as partes interessadas e</w:t>
      </w:r>
      <w:r w:rsidRPr="00AB28DC" w:rsidR="003502EC">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garantir o alinhamento.</w:t>
      </w:r>
    </w:p>
    <w:p w:rsidRPr="00AB28DC" w:rsidR="0097482D" w:rsidP="003502EC" w:rsidRDefault="0097482D" w14:paraId="20A8EA8B" w14:textId="23D1AF40">
      <w:pPr>
        <w:pStyle w:val="PargrafodaLista"/>
        <w:numPr>
          <w:ilvl w:val="0"/>
          <w:numId w:val="23"/>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color w:val="000000" w:themeColor="text1"/>
          <w:sz w:val="24"/>
          <w:szCs w:val="24"/>
        </w:rPr>
        <w:t>Atualiza</w:t>
      </w:r>
      <w:r w:rsidRPr="00AB28DC">
        <w:rPr>
          <w:rFonts w:hint="eastAsia" w:asciiTheme="minorHAnsi" w:hAnsiTheme="minorHAnsi" w:cstheme="minorBidi"/>
          <w:b/>
          <w:color w:val="000000" w:themeColor="text1"/>
          <w:sz w:val="24"/>
          <w:szCs w:val="24"/>
        </w:rPr>
        <w:t>çã</w:t>
      </w:r>
      <w:r w:rsidRPr="00AB28DC">
        <w:rPr>
          <w:rFonts w:asciiTheme="minorHAnsi" w:hAnsiTheme="minorHAnsi" w:cstheme="minorBidi"/>
          <w:b/>
          <w:color w:val="000000" w:themeColor="text1"/>
          <w:sz w:val="24"/>
          <w:szCs w:val="24"/>
        </w:rPr>
        <w:t>o Cont</w:t>
      </w:r>
      <w:r w:rsidRPr="00AB28DC">
        <w:rPr>
          <w:rFonts w:hint="eastAsia" w:asciiTheme="minorHAnsi" w:hAnsiTheme="minorHAnsi" w:cstheme="minorBidi"/>
          <w:b/>
          <w:color w:val="000000" w:themeColor="text1"/>
          <w:sz w:val="24"/>
          <w:szCs w:val="24"/>
        </w:rPr>
        <w:t>í</w:t>
      </w:r>
      <w:r w:rsidRPr="00AB28DC">
        <w:rPr>
          <w:rFonts w:asciiTheme="minorHAnsi" w:hAnsiTheme="minorHAnsi" w:cstheme="minorBidi"/>
          <w:b/>
          <w:color w:val="000000" w:themeColor="text1"/>
          <w:sz w:val="24"/>
          <w:szCs w:val="24"/>
        </w:rPr>
        <w:t>nua do Portf</w:t>
      </w:r>
      <w:r w:rsidRPr="00AB28DC">
        <w:rPr>
          <w:rFonts w:hint="eastAsia" w:asciiTheme="minorHAnsi" w:hAnsiTheme="minorHAnsi" w:cstheme="minorBidi"/>
          <w:b/>
          <w:color w:val="000000" w:themeColor="text1"/>
          <w:sz w:val="24"/>
          <w:szCs w:val="24"/>
        </w:rPr>
        <w:t>ó</w:t>
      </w:r>
      <w:r w:rsidRPr="00AB28DC">
        <w:rPr>
          <w:rFonts w:asciiTheme="minorHAnsi" w:hAnsiTheme="minorHAnsi" w:cstheme="minorBidi"/>
          <w:b/>
          <w:color w:val="000000" w:themeColor="text1"/>
          <w:sz w:val="24"/>
          <w:szCs w:val="24"/>
        </w:rPr>
        <w:t xml:space="preserve">lio: </w:t>
      </w:r>
      <w:r w:rsidR="00D84AB6">
        <w:rPr>
          <w:rFonts w:asciiTheme="minorHAnsi" w:hAnsiTheme="minorHAnsi" w:cstheme="minorBidi"/>
          <w:color w:val="000000" w:themeColor="text1"/>
          <w:sz w:val="24"/>
          <w:szCs w:val="24"/>
        </w:rPr>
        <w:t>o</w:t>
      </w:r>
      <w:r w:rsidRPr="00AB28DC">
        <w:rPr>
          <w:rFonts w:asciiTheme="minorHAnsi" w:hAnsiTheme="minorHAnsi" w:cstheme="minorBidi"/>
          <w:color w:val="000000" w:themeColor="text1"/>
          <w:sz w:val="24"/>
          <w:szCs w:val="24"/>
        </w:rPr>
        <w:t xml:space="preserve"> </w:t>
      </w:r>
      <w:r w:rsidR="00D84AB6">
        <w:rPr>
          <w:rFonts w:asciiTheme="minorHAnsi" w:hAnsiTheme="minorHAnsi" w:cstheme="minorBidi"/>
          <w:color w:val="000000" w:themeColor="text1"/>
          <w:sz w:val="24"/>
          <w:szCs w:val="24"/>
        </w:rPr>
        <w:t>p</w:t>
      </w:r>
      <w:r w:rsidRPr="00AB28DC">
        <w:rPr>
          <w:rFonts w:asciiTheme="minorHAnsi" w:hAnsiTheme="minorHAnsi" w:cstheme="minorBidi"/>
          <w:color w:val="000000" w:themeColor="text1"/>
          <w:sz w:val="24"/>
          <w:szCs w:val="24"/>
        </w:rPr>
        <w:t>ortf</w:t>
      </w:r>
      <w:r w:rsidRPr="00AB28DC">
        <w:rPr>
          <w:rFonts w:hint="eastAsia" w:asciiTheme="minorHAnsi" w:hAnsiTheme="minorHAnsi" w:cstheme="minorBidi"/>
          <w:color w:val="000000" w:themeColor="text1"/>
          <w:sz w:val="24"/>
          <w:szCs w:val="24"/>
        </w:rPr>
        <w:t>ó</w:t>
      </w:r>
      <w:r w:rsidRPr="00AB28DC">
        <w:rPr>
          <w:rFonts w:asciiTheme="minorHAnsi" w:hAnsiTheme="minorHAnsi" w:cstheme="minorBidi"/>
          <w:color w:val="000000" w:themeColor="text1"/>
          <w:sz w:val="24"/>
          <w:szCs w:val="24"/>
        </w:rPr>
        <w:t xml:space="preserve">lio de </w:t>
      </w:r>
      <w:r w:rsidR="00D84AB6">
        <w:rPr>
          <w:rFonts w:asciiTheme="minorHAnsi" w:hAnsiTheme="minorHAnsi" w:cstheme="minorBidi"/>
          <w:color w:val="000000" w:themeColor="text1"/>
          <w:sz w:val="24"/>
          <w:szCs w:val="24"/>
        </w:rPr>
        <w:t>p</w:t>
      </w:r>
      <w:r w:rsidRPr="00AB28DC">
        <w:rPr>
          <w:rFonts w:asciiTheme="minorHAnsi" w:hAnsiTheme="minorHAnsi" w:cstheme="minorBidi"/>
          <w:color w:val="000000" w:themeColor="text1"/>
          <w:sz w:val="24"/>
          <w:szCs w:val="24"/>
        </w:rPr>
        <w:t xml:space="preserve">rojetos e </w:t>
      </w:r>
      <w:r w:rsidR="00D84AB6">
        <w:rPr>
          <w:rFonts w:asciiTheme="minorHAnsi" w:hAnsiTheme="minorHAnsi" w:cstheme="minorBidi"/>
          <w:color w:val="000000" w:themeColor="text1"/>
          <w:sz w:val="24"/>
          <w:szCs w:val="24"/>
        </w:rPr>
        <w:t>s</w:t>
      </w:r>
      <w:r w:rsidRPr="00AB28DC">
        <w:rPr>
          <w:rFonts w:asciiTheme="minorHAnsi" w:hAnsiTheme="minorHAnsi" w:cstheme="minorBidi"/>
          <w:color w:val="000000" w:themeColor="text1"/>
          <w:sz w:val="24"/>
          <w:szCs w:val="24"/>
        </w:rPr>
        <w:t>ervi</w:t>
      </w:r>
      <w:r w:rsidRPr="00AB28DC">
        <w:rPr>
          <w:rFonts w:hint="eastAsia" w:asciiTheme="minorHAnsi" w:hAnsiTheme="minorHAnsi" w:cstheme="minorBidi"/>
          <w:color w:val="000000" w:themeColor="text1"/>
          <w:sz w:val="24"/>
          <w:szCs w:val="24"/>
        </w:rPr>
        <w:t>ç</w:t>
      </w:r>
      <w:r w:rsidRPr="00AB28DC">
        <w:rPr>
          <w:rFonts w:asciiTheme="minorHAnsi" w:hAnsiTheme="minorHAnsi" w:cstheme="minorBidi"/>
          <w:color w:val="000000" w:themeColor="text1"/>
          <w:sz w:val="24"/>
          <w:szCs w:val="24"/>
        </w:rPr>
        <w:t>os de TIC deve ser atualizado sempre que necess</w:t>
      </w:r>
      <w:r w:rsidRPr="00AB28DC">
        <w:rPr>
          <w:rFonts w:hint="eastAsia" w:asciiTheme="minorHAnsi" w:hAnsiTheme="minorHAnsi" w:cstheme="minorBidi"/>
          <w:color w:val="000000" w:themeColor="text1"/>
          <w:sz w:val="24"/>
          <w:szCs w:val="24"/>
        </w:rPr>
        <w:t>á</w:t>
      </w:r>
      <w:r w:rsidRPr="00AB28DC">
        <w:rPr>
          <w:rFonts w:asciiTheme="minorHAnsi" w:hAnsiTheme="minorHAnsi" w:cstheme="minorBidi"/>
          <w:color w:val="000000" w:themeColor="text1"/>
          <w:sz w:val="24"/>
          <w:szCs w:val="24"/>
        </w:rPr>
        <w:t>rio,</w:t>
      </w:r>
      <w:r w:rsidRPr="00AB28DC" w:rsidR="003502E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refletindo as mudan</w:t>
      </w:r>
      <w:r w:rsidRPr="00AB28DC">
        <w:rPr>
          <w:rFonts w:hint="eastAsia" w:asciiTheme="minorHAnsi" w:hAnsiTheme="minorHAnsi" w:cstheme="minorBidi"/>
          <w:color w:val="000000" w:themeColor="text1"/>
          <w:sz w:val="24"/>
          <w:szCs w:val="24"/>
        </w:rPr>
        <w:t>ç</w:t>
      </w:r>
      <w:r w:rsidRPr="00AB28DC">
        <w:rPr>
          <w:rFonts w:asciiTheme="minorHAnsi" w:hAnsiTheme="minorHAnsi" w:cstheme="minorBidi"/>
          <w:color w:val="000000" w:themeColor="text1"/>
          <w:sz w:val="24"/>
          <w:szCs w:val="24"/>
        </w:rPr>
        <w:t xml:space="preserve">as no </w:t>
      </w:r>
      <w:r w:rsidRPr="00AB28DC">
        <w:rPr>
          <w:rFonts w:asciiTheme="minorHAnsi" w:hAnsiTheme="minorHAnsi" w:cstheme="minorBidi"/>
          <w:i/>
          <w:color w:val="000000" w:themeColor="text1"/>
          <w:sz w:val="24"/>
          <w:szCs w:val="24"/>
        </w:rPr>
        <w:t>status</w:t>
      </w:r>
      <w:r w:rsidRPr="00AB28DC">
        <w:rPr>
          <w:rFonts w:asciiTheme="minorHAnsi" w:hAnsiTheme="minorHAnsi" w:cstheme="minorBidi"/>
          <w:color w:val="000000" w:themeColor="text1"/>
          <w:sz w:val="24"/>
          <w:szCs w:val="24"/>
        </w:rPr>
        <w:t xml:space="preserve"> dos projetos, novas demandas ou altera</w:t>
      </w:r>
      <w:r w:rsidRPr="00AB28DC">
        <w:rPr>
          <w:rFonts w:hint="eastAsia" w:asciiTheme="minorHAnsi" w:hAnsiTheme="minorHAnsi" w:cstheme="minorBidi"/>
          <w:color w:val="000000" w:themeColor="text1"/>
          <w:sz w:val="24"/>
          <w:szCs w:val="24"/>
        </w:rPr>
        <w:t>çõ</w:t>
      </w:r>
      <w:r w:rsidRPr="00AB28DC">
        <w:rPr>
          <w:rFonts w:asciiTheme="minorHAnsi" w:hAnsiTheme="minorHAnsi" w:cstheme="minorBidi"/>
          <w:color w:val="000000" w:themeColor="text1"/>
          <w:sz w:val="24"/>
          <w:szCs w:val="24"/>
        </w:rPr>
        <w:t>es nas prioridades. Essa atualiza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garante que</w:t>
      </w:r>
      <w:r w:rsidRPr="00AB28DC" w:rsidR="003502E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o portf</w:t>
      </w:r>
      <w:r w:rsidRPr="00AB28DC">
        <w:rPr>
          <w:rFonts w:hint="eastAsia" w:asciiTheme="minorHAnsi" w:hAnsiTheme="minorHAnsi" w:cstheme="minorBidi"/>
          <w:color w:val="000000" w:themeColor="text1"/>
          <w:sz w:val="24"/>
          <w:szCs w:val="24"/>
        </w:rPr>
        <w:t>ó</w:t>
      </w:r>
      <w:r w:rsidRPr="00AB28DC">
        <w:rPr>
          <w:rFonts w:asciiTheme="minorHAnsi" w:hAnsiTheme="minorHAnsi" w:cstheme="minorBidi"/>
          <w:color w:val="000000" w:themeColor="text1"/>
          <w:sz w:val="24"/>
          <w:szCs w:val="24"/>
        </w:rPr>
        <w:t>lio seja um reflexo preciso da realidade.</w:t>
      </w:r>
    </w:p>
    <w:p w:rsidRPr="00AB28DC" w:rsidR="0097482D" w:rsidP="003502EC" w:rsidRDefault="0097482D" w14:paraId="76C57F9E" w14:textId="5D546C6B">
      <w:pPr>
        <w:pStyle w:val="PargrafodaLista"/>
        <w:numPr>
          <w:ilvl w:val="0"/>
          <w:numId w:val="23"/>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color w:val="000000" w:themeColor="text1"/>
          <w:sz w:val="24"/>
          <w:szCs w:val="24"/>
        </w:rPr>
        <w:t>Avalia</w:t>
      </w:r>
      <w:r w:rsidRPr="00AB28DC">
        <w:rPr>
          <w:rFonts w:hint="eastAsia" w:asciiTheme="minorHAnsi" w:hAnsiTheme="minorHAnsi" w:cstheme="minorBidi"/>
          <w:b/>
          <w:color w:val="000000" w:themeColor="text1"/>
          <w:sz w:val="24"/>
          <w:szCs w:val="24"/>
        </w:rPr>
        <w:t>çã</w:t>
      </w:r>
      <w:r w:rsidRPr="00AB28DC">
        <w:rPr>
          <w:rFonts w:asciiTheme="minorHAnsi" w:hAnsiTheme="minorHAnsi" w:cstheme="minorBidi"/>
          <w:b/>
          <w:color w:val="000000" w:themeColor="text1"/>
          <w:sz w:val="24"/>
          <w:szCs w:val="24"/>
        </w:rPr>
        <w:t>o de Desempenho do Portf</w:t>
      </w:r>
      <w:r w:rsidRPr="00AB28DC">
        <w:rPr>
          <w:rFonts w:hint="eastAsia" w:asciiTheme="minorHAnsi" w:hAnsiTheme="minorHAnsi" w:cstheme="minorBidi"/>
          <w:b/>
          <w:color w:val="000000" w:themeColor="text1"/>
          <w:sz w:val="24"/>
          <w:szCs w:val="24"/>
        </w:rPr>
        <w:t>ó</w:t>
      </w:r>
      <w:r w:rsidRPr="00AB28DC">
        <w:rPr>
          <w:rFonts w:asciiTheme="minorHAnsi" w:hAnsiTheme="minorHAnsi" w:cstheme="minorBidi"/>
          <w:b/>
          <w:color w:val="000000" w:themeColor="text1"/>
          <w:sz w:val="24"/>
          <w:szCs w:val="24"/>
        </w:rPr>
        <w:t xml:space="preserve">lio: </w:t>
      </w:r>
      <w:r w:rsidR="00D84AB6">
        <w:rPr>
          <w:rFonts w:asciiTheme="minorHAnsi" w:hAnsiTheme="minorHAnsi" w:cstheme="minorBidi"/>
          <w:color w:val="000000" w:themeColor="text1"/>
          <w:sz w:val="24"/>
          <w:szCs w:val="24"/>
        </w:rPr>
        <w:t>r</w:t>
      </w:r>
      <w:r w:rsidRPr="00AB28DC">
        <w:rPr>
          <w:rFonts w:asciiTheme="minorHAnsi" w:hAnsiTheme="minorHAnsi" w:cstheme="minorBidi"/>
          <w:color w:val="000000" w:themeColor="text1"/>
          <w:sz w:val="24"/>
          <w:szCs w:val="24"/>
        </w:rPr>
        <w:t>ealizar a avalia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 xml:space="preserve">o de desempenho do </w:t>
      </w:r>
      <w:r w:rsidR="00D84AB6">
        <w:rPr>
          <w:rFonts w:asciiTheme="minorHAnsi" w:hAnsiTheme="minorHAnsi" w:cstheme="minorBidi"/>
          <w:color w:val="000000" w:themeColor="text1"/>
          <w:sz w:val="24"/>
          <w:szCs w:val="24"/>
        </w:rPr>
        <w:t>p</w:t>
      </w:r>
      <w:r w:rsidRPr="00AB28DC">
        <w:rPr>
          <w:rFonts w:asciiTheme="minorHAnsi" w:hAnsiTheme="minorHAnsi" w:cstheme="minorBidi"/>
          <w:color w:val="000000" w:themeColor="text1"/>
          <w:sz w:val="24"/>
          <w:szCs w:val="24"/>
        </w:rPr>
        <w:t>ortf</w:t>
      </w:r>
      <w:r w:rsidRPr="00AB28DC">
        <w:rPr>
          <w:rFonts w:hint="eastAsia" w:asciiTheme="minorHAnsi" w:hAnsiTheme="minorHAnsi" w:cstheme="minorBidi"/>
          <w:color w:val="000000" w:themeColor="text1"/>
          <w:sz w:val="24"/>
          <w:szCs w:val="24"/>
        </w:rPr>
        <w:t>ó</w:t>
      </w:r>
      <w:r w:rsidRPr="00AB28DC">
        <w:rPr>
          <w:rFonts w:asciiTheme="minorHAnsi" w:hAnsiTheme="minorHAnsi" w:cstheme="minorBidi"/>
          <w:color w:val="000000" w:themeColor="text1"/>
          <w:sz w:val="24"/>
          <w:szCs w:val="24"/>
        </w:rPr>
        <w:t xml:space="preserve">lio de </w:t>
      </w:r>
      <w:r w:rsidR="00D84AB6">
        <w:rPr>
          <w:rFonts w:asciiTheme="minorHAnsi" w:hAnsiTheme="minorHAnsi" w:cstheme="minorBidi"/>
          <w:color w:val="000000" w:themeColor="text1"/>
          <w:sz w:val="24"/>
          <w:szCs w:val="24"/>
        </w:rPr>
        <w:t>p</w:t>
      </w:r>
      <w:r w:rsidRPr="00AB28DC">
        <w:rPr>
          <w:rFonts w:asciiTheme="minorHAnsi" w:hAnsiTheme="minorHAnsi" w:cstheme="minorBidi"/>
          <w:color w:val="000000" w:themeColor="text1"/>
          <w:sz w:val="24"/>
          <w:szCs w:val="24"/>
        </w:rPr>
        <w:t xml:space="preserve">rojetos e </w:t>
      </w:r>
      <w:r w:rsidR="00D84AB6">
        <w:rPr>
          <w:rFonts w:asciiTheme="minorHAnsi" w:hAnsiTheme="minorHAnsi" w:cstheme="minorBidi"/>
          <w:color w:val="000000" w:themeColor="text1"/>
          <w:sz w:val="24"/>
          <w:szCs w:val="24"/>
        </w:rPr>
        <w:t>s</w:t>
      </w:r>
      <w:r w:rsidRPr="00AB28DC">
        <w:rPr>
          <w:rFonts w:asciiTheme="minorHAnsi" w:hAnsiTheme="minorHAnsi" w:cstheme="minorBidi"/>
          <w:color w:val="000000" w:themeColor="text1"/>
          <w:sz w:val="24"/>
          <w:szCs w:val="24"/>
        </w:rPr>
        <w:t>ervi</w:t>
      </w:r>
      <w:r w:rsidRPr="00AB28DC">
        <w:rPr>
          <w:rFonts w:hint="eastAsia" w:asciiTheme="minorHAnsi" w:hAnsiTheme="minorHAnsi" w:cstheme="minorBidi"/>
          <w:color w:val="000000" w:themeColor="text1"/>
          <w:sz w:val="24"/>
          <w:szCs w:val="24"/>
        </w:rPr>
        <w:t>ç</w:t>
      </w:r>
      <w:r w:rsidRPr="00AB28DC">
        <w:rPr>
          <w:rFonts w:asciiTheme="minorHAnsi" w:hAnsiTheme="minorHAnsi" w:cstheme="minorBidi"/>
          <w:color w:val="000000" w:themeColor="text1"/>
          <w:sz w:val="24"/>
          <w:szCs w:val="24"/>
        </w:rPr>
        <w:t>os de TIC</w:t>
      </w:r>
      <w:r w:rsidRPr="00AB28DC" w:rsidR="003502E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periodicamente (pelo menos a cada 12 meses). Essa avalia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fornece</w:t>
      </w:r>
      <w:r w:rsidRPr="00AB28DC">
        <w:rPr>
          <w:rFonts w:asciiTheme="minorHAnsi" w:hAnsiTheme="minorHAnsi" w:cstheme="minorBidi"/>
          <w:i/>
          <w:color w:val="000000" w:themeColor="text1"/>
          <w:sz w:val="24"/>
          <w:szCs w:val="24"/>
        </w:rPr>
        <w:t xml:space="preserve"> insights</w:t>
      </w:r>
      <w:r w:rsidRPr="00AB28DC">
        <w:rPr>
          <w:rFonts w:asciiTheme="minorHAnsi" w:hAnsiTheme="minorHAnsi" w:cstheme="minorBidi"/>
          <w:color w:val="000000" w:themeColor="text1"/>
          <w:sz w:val="24"/>
          <w:szCs w:val="24"/>
        </w:rPr>
        <w:t xml:space="preserve"> sobre a efetividade da gest</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do portf</w:t>
      </w:r>
      <w:r w:rsidRPr="00AB28DC">
        <w:rPr>
          <w:rFonts w:hint="eastAsia" w:asciiTheme="minorHAnsi" w:hAnsiTheme="minorHAnsi" w:cstheme="minorBidi"/>
          <w:color w:val="000000" w:themeColor="text1"/>
          <w:sz w:val="24"/>
          <w:szCs w:val="24"/>
        </w:rPr>
        <w:t>ó</w:t>
      </w:r>
      <w:r w:rsidRPr="00AB28DC">
        <w:rPr>
          <w:rFonts w:asciiTheme="minorHAnsi" w:hAnsiTheme="minorHAnsi" w:cstheme="minorBidi"/>
          <w:color w:val="000000" w:themeColor="text1"/>
          <w:sz w:val="24"/>
          <w:szCs w:val="24"/>
        </w:rPr>
        <w:t>lio e</w:t>
      </w:r>
      <w:r w:rsidRPr="00AB28DC" w:rsidR="003502E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identifica oportunidades de melhoria.</w:t>
      </w:r>
    </w:p>
    <w:p w:rsidRPr="00AB28DC" w:rsidR="00753D73" w:rsidP="00753D73" w:rsidRDefault="00753D73" w14:paraId="200250E4" w14:textId="77777777">
      <w:pPr>
        <w:pStyle w:val="PargrafodaLista"/>
        <w:overflowPunct/>
        <w:autoSpaceDE/>
        <w:autoSpaceDN/>
        <w:adjustRightInd/>
        <w:jc w:val="both"/>
        <w:textAlignment w:val="auto"/>
        <w:rPr>
          <w:rFonts w:asciiTheme="minorHAnsi" w:hAnsiTheme="minorHAnsi" w:cstheme="minorHAnsi"/>
          <w:color w:val="000000" w:themeColor="text1"/>
          <w:sz w:val="24"/>
          <w:szCs w:val="24"/>
        </w:rPr>
      </w:pPr>
    </w:p>
    <w:p w:rsidRPr="00AB28DC" w:rsidR="006C0D17" w:rsidP="0097482D" w:rsidRDefault="006C0D17" w14:paraId="31216B33"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753D73" w:rsidP="0097482D" w:rsidRDefault="00753D73" w14:paraId="4422EEA1"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753D73" w:rsidP="00753D73" w:rsidRDefault="00753D73" w14:paraId="315749FB" w14:textId="6A8425DE">
      <w:pPr>
        <w:pStyle w:val="Ttulo3"/>
        <w:rPr>
          <w:rFonts w:asciiTheme="minorHAnsi" w:hAnsiTheme="minorHAnsi" w:cstheme="minorHAnsi"/>
          <w:color w:val="000000" w:themeColor="text1"/>
        </w:rPr>
      </w:pPr>
      <w:bookmarkStart w:name="_Toc210145918" w:id="23"/>
      <w:r w:rsidRPr="00AB28DC">
        <w:rPr>
          <w:rFonts w:asciiTheme="minorHAnsi" w:hAnsiTheme="minorHAnsi" w:cstheme="minorHAnsi"/>
          <w:color w:val="000000" w:themeColor="text1"/>
        </w:rPr>
        <w:t>6.2. Fluxo de Demandas de TIC</w:t>
      </w:r>
      <w:bookmarkEnd w:id="23"/>
    </w:p>
    <w:p w:rsidRPr="00AB28DC" w:rsidR="00753D73" w:rsidP="00753D73" w:rsidRDefault="00753D73" w14:paraId="7CBDDF9F" w14:textId="77777777">
      <w:pPr>
        <w:spacing w:before="120" w:after="120"/>
        <w:ind w:firstLine="709"/>
        <w:jc w:val="both"/>
        <w:rPr>
          <w:rFonts w:asciiTheme="minorHAnsi" w:hAnsiTheme="minorHAnsi" w:cstheme="minorHAnsi"/>
          <w:color w:val="000000" w:themeColor="text1"/>
          <w:sz w:val="24"/>
          <w:szCs w:val="24"/>
        </w:rPr>
      </w:pPr>
    </w:p>
    <w:p w:rsidR="00753D73" w:rsidP="59A311C5" w:rsidRDefault="53790CEC" w14:paraId="6E4B1719" w14:textId="3BD99C99">
      <w:pPr>
        <w:spacing w:before="120" w:after="120"/>
        <w:ind w:firstLine="709"/>
        <w:jc w:val="both"/>
        <w:rPr>
          <w:rFonts w:ascii="Calibri" w:hAnsi="Calibri" w:cs="Arial" w:asciiTheme="minorAscii" w:hAnsiTheme="minorAscii" w:cstheme="minorBidi"/>
          <w:color w:val="000000" w:themeColor="text1"/>
          <w:sz w:val="24"/>
          <w:szCs w:val="24"/>
        </w:rPr>
      </w:pPr>
      <w:r w:rsidRPr="59A311C5" w:rsidR="53790CEC">
        <w:rPr>
          <w:rFonts w:ascii="Calibri" w:hAnsi="Calibri" w:cs="Arial" w:asciiTheme="minorAscii" w:hAnsiTheme="minorAscii" w:cstheme="minorBidi"/>
          <w:color w:val="000000" w:themeColor="text1" w:themeTint="FF" w:themeShade="FF"/>
          <w:sz w:val="24"/>
          <w:szCs w:val="24"/>
        </w:rPr>
        <w:t>Para assegurar o fluxo organizado de demandas de TIC, o TCE/SC institucionalizou procedimentos claros</w:t>
      </w:r>
      <w:r w:rsidRPr="59A311C5" w:rsidR="00B07EBF">
        <w:rPr>
          <w:rFonts w:ascii="Calibri" w:hAnsi="Calibri" w:cs="Arial" w:asciiTheme="minorAscii" w:hAnsiTheme="minorAscii" w:cstheme="minorBidi"/>
          <w:color w:val="000000" w:themeColor="text1" w:themeTint="FF" w:themeShade="FF"/>
          <w:sz w:val="24"/>
          <w:szCs w:val="24"/>
        </w:rPr>
        <w:t xml:space="preserve"> conforme </w:t>
      </w:r>
      <w:r w:rsidRPr="59A311C5" w:rsidR="00B07EBF">
        <w:rPr>
          <w:rFonts w:ascii="Calibri" w:hAnsi="Calibri" w:cs="Arial" w:asciiTheme="minorAscii" w:hAnsiTheme="minorAscii" w:cstheme="minorBidi"/>
          <w:color w:val="000000" w:themeColor="text1" w:themeTint="FF" w:themeShade="FF"/>
          <w:sz w:val="24"/>
          <w:szCs w:val="24"/>
        </w:rPr>
        <w:t>Portaria N. TC-045</w:t>
      </w:r>
      <w:r w:rsidRPr="59A311C5" w:rsidR="16D641AE">
        <w:rPr>
          <w:rFonts w:ascii="Calibri" w:hAnsi="Calibri" w:cs="Arial" w:asciiTheme="minorAscii" w:hAnsiTheme="minorAscii" w:cstheme="minorBidi"/>
          <w:color w:val="000000" w:themeColor="text1" w:themeTint="FF" w:themeShade="FF"/>
          <w:sz w:val="24"/>
          <w:szCs w:val="24"/>
        </w:rPr>
        <w:t>1</w:t>
      </w:r>
      <w:r w:rsidRPr="59A311C5" w:rsidR="00B07EBF">
        <w:rPr>
          <w:rFonts w:ascii="Calibri" w:hAnsi="Calibri" w:cs="Arial" w:asciiTheme="minorAscii" w:hAnsiTheme="minorAscii" w:cstheme="minorBidi"/>
          <w:color w:val="000000" w:themeColor="text1" w:themeTint="FF" w:themeShade="FF"/>
          <w:sz w:val="24"/>
          <w:szCs w:val="24"/>
        </w:rPr>
        <w:t>/2025</w:t>
      </w:r>
      <w:r w:rsidRPr="59A311C5" w:rsidR="53790CEC">
        <w:rPr>
          <w:rFonts w:ascii="Calibri" w:hAnsi="Calibri" w:cs="Arial" w:asciiTheme="minorAscii" w:hAnsiTheme="minorAscii" w:cstheme="minorBidi"/>
          <w:color w:val="000000" w:themeColor="text1" w:themeTint="FF" w:themeShade="FF"/>
          <w:sz w:val="24"/>
          <w:szCs w:val="24"/>
        </w:rPr>
        <w:t>. Toda e qualquer demanda por novas soluções, sistemas, aquisições de tecnologia, capacitações ou inovações deve ser formalizada e submetida à avaliação prévia do CGTIC antes de sua implementação. A formalização ocorre via Documento de Oficialização de Demanda de TIC (DODTI), um modelo padronizado no Sistema Eletrônico de Informações (SEI) que orienta o solicitante a detalhar a justificativa, o escopo, os riscos, custos estimados e o alinhamento estratégico da demanda. Esse procedimento traz várias vantagens: proporciona clareza e uniformidade na submissão de propostas, assegura que cada projeto de TI esteja aderente às</w:t>
      </w:r>
      <w:r w:rsidRPr="59A311C5" w:rsidR="495120CA">
        <w:rPr>
          <w:rFonts w:ascii="Calibri" w:hAnsi="Calibri" w:cs="Arial" w:asciiTheme="minorAscii" w:hAnsiTheme="minorAscii" w:cstheme="minorBidi"/>
          <w:color w:val="000000" w:themeColor="text1" w:themeTint="FF" w:themeShade="FF"/>
          <w:sz w:val="24"/>
          <w:szCs w:val="24"/>
        </w:rPr>
        <w:t xml:space="preserve"> </w:t>
      </w:r>
      <w:r w:rsidRPr="59A311C5" w:rsidR="53790CEC">
        <w:rPr>
          <w:rFonts w:ascii="Calibri" w:hAnsi="Calibri" w:cs="Arial" w:asciiTheme="minorAscii" w:hAnsiTheme="minorAscii" w:cstheme="minorBidi"/>
          <w:color w:val="000000" w:themeColor="text1" w:themeTint="FF" w:themeShade="FF"/>
          <w:sz w:val="24"/>
          <w:szCs w:val="24"/>
        </w:rPr>
        <w:t xml:space="preserve">estratégias institucionais (PEI, </w:t>
      </w:r>
      <w:r w:rsidRPr="59A311C5" w:rsidR="53790CEC">
        <w:rPr>
          <w:rFonts w:ascii="Calibri" w:hAnsi="Calibri" w:cs="Arial" w:asciiTheme="minorAscii" w:hAnsiTheme="minorAscii" w:cstheme="minorBidi"/>
          <w:color w:val="000000" w:themeColor="text1" w:themeTint="FF" w:themeShade="FF"/>
          <w:sz w:val="24"/>
          <w:szCs w:val="24"/>
        </w:rPr>
        <w:t>P</w:t>
      </w:r>
      <w:r w:rsidRPr="59A311C5" w:rsidR="00582AC2">
        <w:rPr>
          <w:rFonts w:ascii="Calibri" w:hAnsi="Calibri" w:cs="Arial" w:asciiTheme="minorAscii" w:hAnsiTheme="minorAscii" w:cstheme="minorBidi"/>
          <w:color w:val="000000" w:themeColor="text1" w:themeTint="FF" w:themeShade="FF"/>
          <w:sz w:val="24"/>
          <w:szCs w:val="24"/>
        </w:rPr>
        <w:t>etic</w:t>
      </w:r>
      <w:r w:rsidRPr="59A311C5" w:rsidR="53790CEC">
        <w:rPr>
          <w:rFonts w:ascii="Calibri" w:hAnsi="Calibri" w:cs="Arial" w:asciiTheme="minorAscii" w:hAnsiTheme="minorAscii" w:cstheme="minorBidi"/>
          <w:color w:val="000000" w:themeColor="text1" w:themeTint="FF" w:themeShade="FF"/>
          <w:sz w:val="24"/>
          <w:szCs w:val="24"/>
        </w:rPr>
        <w:t xml:space="preserve"> e PDTIC) e facilita a análise de priorização pelo Comitê. </w:t>
      </w:r>
      <w:r w:rsidRPr="59A311C5" w:rsidR="53790CEC">
        <w:rPr>
          <w:rFonts w:ascii="Calibri" w:hAnsi="Calibri" w:cs="Arial" w:asciiTheme="minorAscii" w:hAnsiTheme="minorAscii" w:cstheme="minorBidi"/>
          <w:b w:val="1"/>
          <w:bCs w:val="1"/>
          <w:color w:val="000000" w:themeColor="text1" w:themeTint="FF" w:themeShade="FF"/>
          <w:sz w:val="24"/>
          <w:szCs w:val="24"/>
        </w:rPr>
        <w:t>Nenhum novo projeto ou contratação de TIC deve ser iniciado sem essa formalização e sem a devida aprovação do CGTIC, salvo exceções deliberadas pelo próprio Comitê. Inclusive, caso alguma iniciativa tenha começado sem aprovação, determinou-se sua regularização em prazo definido, sob pena de suspensão até o aval do Comitê</w:t>
      </w:r>
      <w:r w:rsidRPr="59A311C5" w:rsidR="53790CEC">
        <w:rPr>
          <w:rFonts w:ascii="Calibri" w:hAnsi="Calibri" w:cs="Arial" w:asciiTheme="minorAscii" w:hAnsiTheme="minorAscii" w:cstheme="minorBidi"/>
          <w:color w:val="000000" w:themeColor="text1" w:themeTint="FF" w:themeShade="FF"/>
          <w:sz w:val="24"/>
          <w:szCs w:val="24"/>
        </w:rPr>
        <w:t>.</w:t>
      </w:r>
    </w:p>
    <w:p w:rsidRPr="00AB28DC" w:rsidR="00B07EBF" w:rsidP="2F976EC6" w:rsidRDefault="00B07EBF" w14:paraId="64C3BE50" w14:textId="77777777">
      <w:pPr>
        <w:spacing w:before="120" w:after="120"/>
        <w:ind w:firstLine="709"/>
        <w:jc w:val="both"/>
        <w:rPr>
          <w:rFonts w:asciiTheme="minorHAnsi" w:hAnsiTheme="minorHAnsi" w:cstheme="minorBidi"/>
          <w:color w:val="000000" w:themeColor="text1"/>
          <w:sz w:val="24"/>
          <w:szCs w:val="24"/>
        </w:rPr>
      </w:pPr>
    </w:p>
    <w:p w:rsidRPr="00AB28DC" w:rsidR="00753D73" w:rsidP="00753D73" w:rsidRDefault="00753D73" w14:paraId="51C1FABD" w14:textId="6A55EE72">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lastRenderedPageBreak/>
        <w:t>No fluxo de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das demandas, ap</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 xml:space="preserve">s o registro do DODTI pela unidade solicitante, a </w:t>
      </w:r>
      <w:proofErr w:type="spellStart"/>
      <w:r w:rsidRPr="00AB28DC">
        <w:rPr>
          <w:rFonts w:asciiTheme="minorHAnsi" w:hAnsiTheme="minorHAnsi" w:cstheme="minorHAnsi"/>
          <w:color w:val="000000" w:themeColor="text1"/>
          <w:sz w:val="24"/>
          <w:szCs w:val="24"/>
        </w:rPr>
        <w:t>A</w:t>
      </w:r>
      <w:r w:rsidR="00582AC2">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realiza uma an</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lise</w:t>
      </w:r>
      <w:r w:rsidRPr="00AB28DC" w:rsidR="00366583">
        <w:rPr>
          <w:rFonts w:asciiTheme="minorHAnsi" w:hAnsiTheme="minorHAnsi" w:cstheme="minorHAnsi"/>
          <w:color w:val="000000" w:themeColor="text1"/>
          <w:sz w:val="24"/>
          <w:szCs w:val="24"/>
        </w:rPr>
        <w:t xml:space="preserve"> consultando a DIE/DTI</w:t>
      </w:r>
      <w:r w:rsidRPr="00AB28DC">
        <w:rPr>
          <w:rFonts w:asciiTheme="minorHAnsi" w:hAnsiTheme="minorHAnsi" w:cstheme="minorHAnsi"/>
          <w:color w:val="000000" w:themeColor="text1"/>
          <w:sz w:val="24"/>
          <w:szCs w:val="24"/>
        </w:rPr>
        <w:t xml:space="preserve"> e emite parecer pr</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vio 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cnico em 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30 dias </w:t>
      </w:r>
      <w:r w:rsidRPr="00AB28DC">
        <w:rPr>
          <w:rFonts w:hint="eastAsia" w:asciiTheme="minorHAnsi" w:hAnsiTheme="minorHAnsi" w:cstheme="minorHAnsi"/>
          <w:color w:val="000000" w:themeColor="text1"/>
          <w:sz w:val="24"/>
          <w:szCs w:val="24"/>
        </w:rPr>
        <w:t>ú</w:t>
      </w:r>
      <w:r w:rsidRPr="00AB28DC">
        <w:rPr>
          <w:rFonts w:asciiTheme="minorHAnsi" w:hAnsiTheme="minorHAnsi" w:cstheme="minorHAnsi"/>
          <w:color w:val="000000" w:themeColor="text1"/>
          <w:sz w:val="24"/>
          <w:szCs w:val="24"/>
        </w:rPr>
        <w:t>teis, para</w:t>
      </w:r>
      <w:r w:rsidR="00582AC2">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ent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w:t>
      </w:r>
      <w:r w:rsidR="00582AC2">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submeter a demanda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aprecia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do CGTIC. O CGTIC tem 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30 dias </w:t>
      </w:r>
      <w:r w:rsidRPr="00AB28DC">
        <w:rPr>
          <w:rFonts w:hint="eastAsia" w:asciiTheme="minorHAnsi" w:hAnsiTheme="minorHAnsi" w:cstheme="minorHAnsi"/>
          <w:color w:val="000000" w:themeColor="text1"/>
          <w:sz w:val="24"/>
          <w:szCs w:val="24"/>
        </w:rPr>
        <w:t>ú</w:t>
      </w:r>
      <w:r w:rsidRPr="00AB28DC">
        <w:rPr>
          <w:rFonts w:asciiTheme="minorHAnsi" w:hAnsiTheme="minorHAnsi" w:cstheme="minorHAnsi"/>
          <w:color w:val="000000" w:themeColor="text1"/>
          <w:sz w:val="24"/>
          <w:szCs w:val="24"/>
        </w:rPr>
        <w:t xml:space="preserve">teis para avaliar formalmente cada demanda, </w:t>
      </w:r>
      <w:r w:rsidRPr="00AB28DC" w:rsidR="002D4184">
        <w:rPr>
          <w:rFonts w:asciiTheme="minorHAnsi" w:hAnsiTheme="minorHAnsi" w:cstheme="minorHAnsi"/>
          <w:color w:val="000000" w:themeColor="text1"/>
          <w:sz w:val="24"/>
          <w:szCs w:val="24"/>
        </w:rPr>
        <w:t xml:space="preserve">podendo ser solicitada apresentação da proposta </w:t>
      </w:r>
      <w:r w:rsidRPr="00AB28DC" w:rsidR="0050563A">
        <w:rPr>
          <w:rFonts w:asciiTheme="minorHAnsi" w:hAnsiTheme="minorHAnsi" w:cstheme="minorHAnsi"/>
          <w:color w:val="000000" w:themeColor="text1"/>
          <w:sz w:val="24"/>
          <w:szCs w:val="24"/>
        </w:rPr>
        <w:t>em reunião do CGTIC</w:t>
      </w:r>
      <w:r w:rsidRPr="00AB28DC" w:rsidR="002D4184">
        <w:rPr>
          <w:rFonts w:asciiTheme="minorHAnsi" w:hAnsiTheme="minorHAnsi" w:cstheme="minorHAnsi"/>
          <w:color w:val="000000" w:themeColor="text1"/>
          <w:sz w:val="24"/>
          <w:szCs w:val="24"/>
        </w:rPr>
        <w:t xml:space="preserve"> para facilitar a interpretação </w:t>
      </w:r>
      <w:r w:rsidRPr="00AB28DC" w:rsidR="00A94188">
        <w:rPr>
          <w:rFonts w:asciiTheme="minorHAnsi" w:hAnsiTheme="minorHAnsi" w:cstheme="minorHAnsi"/>
          <w:color w:val="000000" w:themeColor="text1"/>
          <w:sz w:val="24"/>
          <w:szCs w:val="24"/>
        </w:rPr>
        <w:t>do conteúdo exposto no DODTI à área propositora</w:t>
      </w:r>
      <w:r w:rsidRPr="00AB28DC" w:rsidR="002D4184">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deliberando sobre sua aprova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prioriza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ou reprova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Decidida a aprova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a iniciativa passa a compor o portf</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 xml:space="preserve">lio oficial de projetos de TIC do Tribunal. </w:t>
      </w:r>
      <w:r w:rsidRPr="00AB28DC" w:rsidR="00D0073E">
        <w:rPr>
          <w:rFonts w:asciiTheme="minorHAnsi" w:hAnsiTheme="minorHAnsi" w:cstheme="minorHAnsi"/>
          <w:color w:val="000000" w:themeColor="text1"/>
          <w:sz w:val="24"/>
          <w:szCs w:val="24"/>
        </w:rPr>
        <w:t xml:space="preserve">A aprovação do DODTI não implica </w:t>
      </w:r>
      <w:r w:rsidR="001E57FC">
        <w:rPr>
          <w:rFonts w:asciiTheme="minorHAnsi" w:hAnsiTheme="minorHAnsi" w:cstheme="minorHAnsi"/>
          <w:color w:val="000000" w:themeColor="text1"/>
          <w:sz w:val="24"/>
          <w:szCs w:val="24"/>
        </w:rPr>
        <w:t>a</w:t>
      </w:r>
      <w:r w:rsidRPr="00AB28DC" w:rsidR="00D0073E">
        <w:rPr>
          <w:rFonts w:asciiTheme="minorHAnsi" w:hAnsiTheme="minorHAnsi" w:cstheme="minorHAnsi"/>
          <w:color w:val="000000" w:themeColor="text1"/>
          <w:sz w:val="24"/>
          <w:szCs w:val="24"/>
        </w:rPr>
        <w:t xml:space="preserve"> liberação imediata de recursos ou </w:t>
      </w:r>
      <w:r w:rsidR="001E57FC">
        <w:rPr>
          <w:rFonts w:asciiTheme="minorHAnsi" w:hAnsiTheme="minorHAnsi" w:cstheme="minorHAnsi"/>
          <w:color w:val="000000" w:themeColor="text1"/>
          <w:sz w:val="24"/>
          <w:szCs w:val="24"/>
        </w:rPr>
        <w:t xml:space="preserve">o </w:t>
      </w:r>
      <w:r w:rsidRPr="00AB28DC" w:rsidR="00B92296">
        <w:rPr>
          <w:rFonts w:asciiTheme="minorHAnsi" w:hAnsiTheme="minorHAnsi" w:cstheme="minorHAnsi"/>
          <w:color w:val="000000" w:themeColor="text1"/>
          <w:sz w:val="24"/>
          <w:szCs w:val="24"/>
        </w:rPr>
        <w:t>início</w:t>
      </w:r>
      <w:r w:rsidRPr="00AB28DC" w:rsidR="00D0073E">
        <w:rPr>
          <w:rFonts w:asciiTheme="minorHAnsi" w:hAnsiTheme="minorHAnsi" w:cstheme="minorHAnsi"/>
          <w:color w:val="000000" w:themeColor="text1"/>
          <w:sz w:val="24"/>
          <w:szCs w:val="24"/>
        </w:rPr>
        <w:t xml:space="preserve"> imediato da </w:t>
      </w:r>
      <w:r w:rsidRPr="00AB28DC" w:rsidR="00DC4216">
        <w:rPr>
          <w:rFonts w:asciiTheme="minorHAnsi" w:hAnsiTheme="minorHAnsi" w:cstheme="minorHAnsi"/>
          <w:color w:val="000000" w:themeColor="text1"/>
          <w:sz w:val="24"/>
          <w:szCs w:val="24"/>
        </w:rPr>
        <w:t>demanda aprovada. Demandas</w:t>
      </w:r>
      <w:r w:rsidRPr="00AB28DC" w:rsidR="00874577">
        <w:rPr>
          <w:rFonts w:asciiTheme="minorHAnsi" w:hAnsiTheme="minorHAnsi" w:cstheme="minorHAnsi"/>
          <w:color w:val="000000" w:themeColor="text1"/>
          <w:sz w:val="24"/>
          <w:szCs w:val="24"/>
        </w:rPr>
        <w:t xml:space="preserve"> </w:t>
      </w:r>
      <w:r w:rsidRPr="00AB28DC" w:rsidR="00DC4216">
        <w:rPr>
          <w:rFonts w:asciiTheme="minorHAnsi" w:hAnsiTheme="minorHAnsi" w:cstheme="minorHAnsi"/>
          <w:color w:val="000000" w:themeColor="text1"/>
          <w:sz w:val="24"/>
          <w:szCs w:val="24"/>
        </w:rPr>
        <w:t>que</w:t>
      </w:r>
      <w:r w:rsidR="00816E1C">
        <w:rPr>
          <w:rFonts w:asciiTheme="minorHAnsi" w:hAnsiTheme="minorHAnsi" w:cstheme="minorHAnsi"/>
          <w:color w:val="000000" w:themeColor="text1"/>
          <w:sz w:val="24"/>
          <w:szCs w:val="24"/>
        </w:rPr>
        <w:t>,</w:t>
      </w:r>
      <w:r w:rsidRPr="00AB28DC" w:rsidR="00DC4216">
        <w:rPr>
          <w:rFonts w:asciiTheme="minorHAnsi" w:hAnsiTheme="minorHAnsi" w:cstheme="minorHAnsi"/>
          <w:color w:val="000000" w:themeColor="text1"/>
          <w:sz w:val="24"/>
          <w:szCs w:val="24"/>
        </w:rPr>
        <w:t xml:space="preserve"> </w:t>
      </w:r>
      <w:r w:rsidRPr="00AB28DC" w:rsidR="00446275">
        <w:rPr>
          <w:rFonts w:asciiTheme="minorHAnsi" w:hAnsiTheme="minorHAnsi" w:cstheme="minorHAnsi"/>
          <w:color w:val="000000" w:themeColor="text1"/>
          <w:sz w:val="24"/>
          <w:szCs w:val="24"/>
        </w:rPr>
        <w:t>após aprovadas</w:t>
      </w:r>
      <w:r w:rsidR="00816E1C">
        <w:rPr>
          <w:rFonts w:asciiTheme="minorHAnsi" w:hAnsiTheme="minorHAnsi" w:cstheme="minorHAnsi"/>
          <w:color w:val="000000" w:themeColor="text1"/>
          <w:sz w:val="24"/>
          <w:szCs w:val="24"/>
        </w:rPr>
        <w:t>,</w:t>
      </w:r>
      <w:r w:rsidRPr="00AB28DC" w:rsidR="00446275">
        <w:rPr>
          <w:rFonts w:asciiTheme="minorHAnsi" w:hAnsiTheme="minorHAnsi" w:cstheme="minorHAnsi"/>
          <w:color w:val="000000" w:themeColor="text1"/>
          <w:sz w:val="24"/>
          <w:szCs w:val="24"/>
        </w:rPr>
        <w:t xml:space="preserve"> </w:t>
      </w:r>
      <w:r w:rsidRPr="00AB28DC" w:rsidR="0041621D">
        <w:rPr>
          <w:rFonts w:asciiTheme="minorHAnsi" w:hAnsiTheme="minorHAnsi" w:cstheme="minorHAnsi"/>
          <w:color w:val="000000" w:themeColor="text1"/>
          <w:sz w:val="24"/>
          <w:szCs w:val="24"/>
        </w:rPr>
        <w:t>necessita</w:t>
      </w:r>
      <w:r w:rsidRPr="00AB28DC" w:rsidR="00813E5E">
        <w:rPr>
          <w:rFonts w:asciiTheme="minorHAnsi" w:hAnsiTheme="minorHAnsi" w:cstheme="minorHAnsi"/>
          <w:color w:val="000000" w:themeColor="text1"/>
          <w:sz w:val="24"/>
          <w:szCs w:val="24"/>
        </w:rPr>
        <w:t>rem</w:t>
      </w:r>
      <w:r w:rsidRPr="00AB28DC" w:rsidR="00446275">
        <w:rPr>
          <w:rFonts w:asciiTheme="minorHAnsi" w:hAnsiTheme="minorHAnsi" w:cstheme="minorHAnsi"/>
          <w:color w:val="000000" w:themeColor="text1"/>
          <w:sz w:val="24"/>
          <w:szCs w:val="24"/>
        </w:rPr>
        <w:t xml:space="preserve"> fixar data de início</w:t>
      </w:r>
      <w:r w:rsidRPr="00AB28DC" w:rsidR="00FA7888">
        <w:rPr>
          <w:rFonts w:asciiTheme="minorHAnsi" w:hAnsiTheme="minorHAnsi" w:cstheme="minorHAnsi"/>
          <w:color w:val="000000" w:themeColor="text1"/>
          <w:sz w:val="24"/>
          <w:szCs w:val="24"/>
        </w:rPr>
        <w:t xml:space="preserve"> ou data de entrega</w:t>
      </w:r>
      <w:r w:rsidRPr="00AB28DC" w:rsidR="00754156">
        <w:rPr>
          <w:rFonts w:asciiTheme="minorHAnsi" w:hAnsiTheme="minorHAnsi" w:cstheme="minorHAnsi"/>
          <w:color w:val="000000" w:themeColor="text1"/>
          <w:sz w:val="24"/>
          <w:szCs w:val="24"/>
        </w:rPr>
        <w:t xml:space="preserve"> </w:t>
      </w:r>
      <w:r w:rsidRPr="00AB28DC" w:rsidR="00813E5E">
        <w:rPr>
          <w:rFonts w:asciiTheme="minorHAnsi" w:hAnsiTheme="minorHAnsi" w:cstheme="minorHAnsi"/>
          <w:color w:val="000000" w:themeColor="text1"/>
          <w:sz w:val="24"/>
          <w:szCs w:val="24"/>
        </w:rPr>
        <w:t>precisam</w:t>
      </w:r>
      <w:r w:rsidRPr="00AB28DC" w:rsidR="00754156">
        <w:rPr>
          <w:rFonts w:asciiTheme="minorHAnsi" w:hAnsiTheme="minorHAnsi" w:cstheme="minorHAnsi"/>
          <w:color w:val="000000" w:themeColor="text1"/>
          <w:sz w:val="24"/>
          <w:szCs w:val="24"/>
        </w:rPr>
        <w:t xml:space="preserve"> de </w:t>
      </w:r>
      <w:r w:rsidRPr="00AB28DC" w:rsidR="00CB76C8">
        <w:rPr>
          <w:rFonts w:asciiTheme="minorHAnsi" w:hAnsiTheme="minorHAnsi" w:cstheme="minorHAnsi"/>
          <w:color w:val="000000" w:themeColor="text1"/>
          <w:sz w:val="24"/>
          <w:szCs w:val="24"/>
        </w:rPr>
        <w:t xml:space="preserve">análise adicional do CGTIC </w:t>
      </w:r>
      <w:r w:rsidRPr="00AB28DC" w:rsidR="001349A8">
        <w:rPr>
          <w:rFonts w:asciiTheme="minorHAnsi" w:hAnsiTheme="minorHAnsi" w:cstheme="minorHAnsi"/>
          <w:color w:val="000000" w:themeColor="text1"/>
          <w:sz w:val="24"/>
          <w:szCs w:val="24"/>
        </w:rPr>
        <w:t>para</w:t>
      </w:r>
      <w:r w:rsidRPr="00AB28DC" w:rsidR="00CB76C8">
        <w:rPr>
          <w:rFonts w:asciiTheme="minorHAnsi" w:hAnsiTheme="minorHAnsi" w:cstheme="minorHAnsi"/>
          <w:color w:val="000000" w:themeColor="text1"/>
          <w:sz w:val="24"/>
          <w:szCs w:val="24"/>
        </w:rPr>
        <w:t xml:space="preserve"> repriorização, </w:t>
      </w:r>
      <w:r w:rsidRPr="00AB28DC" w:rsidR="00D34E60">
        <w:rPr>
          <w:rFonts w:asciiTheme="minorHAnsi" w:hAnsiTheme="minorHAnsi" w:cstheme="minorHAnsi"/>
          <w:color w:val="000000" w:themeColor="text1"/>
          <w:sz w:val="24"/>
          <w:szCs w:val="24"/>
        </w:rPr>
        <w:t xml:space="preserve">caso necessário, </w:t>
      </w:r>
      <w:r w:rsidRPr="00AB28DC" w:rsidR="00817047">
        <w:rPr>
          <w:rFonts w:asciiTheme="minorHAnsi" w:hAnsiTheme="minorHAnsi" w:cstheme="minorHAnsi"/>
          <w:color w:val="000000" w:themeColor="text1"/>
          <w:sz w:val="24"/>
          <w:szCs w:val="24"/>
        </w:rPr>
        <w:t>sobrestando</w:t>
      </w:r>
      <w:r w:rsidRPr="00AB28DC" w:rsidR="00754156">
        <w:rPr>
          <w:rFonts w:asciiTheme="minorHAnsi" w:hAnsiTheme="minorHAnsi" w:cstheme="minorHAnsi"/>
          <w:color w:val="000000" w:themeColor="text1"/>
          <w:sz w:val="24"/>
          <w:szCs w:val="24"/>
        </w:rPr>
        <w:t xml:space="preserve"> </w:t>
      </w:r>
      <w:r w:rsidRPr="00AB28DC" w:rsidR="008D63A3">
        <w:rPr>
          <w:rFonts w:asciiTheme="minorHAnsi" w:hAnsiTheme="minorHAnsi" w:cstheme="minorHAnsi"/>
          <w:color w:val="000000" w:themeColor="text1"/>
          <w:sz w:val="24"/>
          <w:szCs w:val="24"/>
        </w:rPr>
        <w:t>ações</w:t>
      </w:r>
      <w:r w:rsidRPr="00AB28DC" w:rsidR="00754156">
        <w:rPr>
          <w:rFonts w:asciiTheme="minorHAnsi" w:hAnsiTheme="minorHAnsi" w:cstheme="minorHAnsi"/>
          <w:color w:val="000000" w:themeColor="text1"/>
          <w:sz w:val="24"/>
          <w:szCs w:val="24"/>
        </w:rPr>
        <w:t xml:space="preserve"> </w:t>
      </w:r>
      <w:r w:rsidRPr="00AB28DC" w:rsidR="00A42A7A">
        <w:rPr>
          <w:rFonts w:asciiTheme="minorHAnsi" w:hAnsiTheme="minorHAnsi" w:cstheme="minorHAnsi"/>
          <w:color w:val="000000" w:themeColor="text1"/>
          <w:sz w:val="24"/>
          <w:szCs w:val="24"/>
        </w:rPr>
        <w:t xml:space="preserve">em </w:t>
      </w:r>
      <w:r w:rsidRPr="00AB28DC" w:rsidR="00025796">
        <w:rPr>
          <w:rFonts w:asciiTheme="minorHAnsi" w:hAnsiTheme="minorHAnsi" w:cstheme="minorHAnsi"/>
          <w:color w:val="000000" w:themeColor="text1"/>
          <w:sz w:val="24"/>
          <w:szCs w:val="24"/>
        </w:rPr>
        <w:t>curso</w:t>
      </w:r>
      <w:r w:rsidRPr="00AB28DC" w:rsidR="00813E5E">
        <w:rPr>
          <w:rFonts w:asciiTheme="minorHAnsi" w:hAnsiTheme="minorHAnsi" w:cstheme="minorHAnsi"/>
          <w:color w:val="000000" w:themeColor="text1"/>
          <w:sz w:val="24"/>
          <w:szCs w:val="24"/>
        </w:rPr>
        <w:t xml:space="preserve">, </w:t>
      </w:r>
      <w:r w:rsidRPr="00AB28DC" w:rsidR="00165A9D">
        <w:rPr>
          <w:rFonts w:asciiTheme="minorHAnsi" w:hAnsiTheme="minorHAnsi" w:cstheme="minorHAnsi"/>
          <w:color w:val="000000" w:themeColor="text1"/>
          <w:sz w:val="24"/>
          <w:szCs w:val="24"/>
        </w:rPr>
        <w:t xml:space="preserve">oriundas de DODTI </w:t>
      </w:r>
      <w:r w:rsidRPr="00AB28DC" w:rsidR="00817047">
        <w:rPr>
          <w:rFonts w:asciiTheme="minorHAnsi" w:hAnsiTheme="minorHAnsi" w:cstheme="minorHAnsi"/>
          <w:color w:val="000000" w:themeColor="text1"/>
          <w:sz w:val="24"/>
          <w:szCs w:val="24"/>
        </w:rPr>
        <w:t>previamente</w:t>
      </w:r>
      <w:r w:rsidRPr="00AB28DC" w:rsidR="00025796">
        <w:rPr>
          <w:rFonts w:asciiTheme="minorHAnsi" w:hAnsiTheme="minorHAnsi" w:cstheme="minorHAnsi"/>
          <w:color w:val="000000" w:themeColor="text1"/>
          <w:sz w:val="24"/>
          <w:szCs w:val="24"/>
        </w:rPr>
        <w:t xml:space="preserve"> aprovados</w:t>
      </w:r>
      <w:r w:rsidRPr="00AB28DC" w:rsidR="00165A9D">
        <w:rPr>
          <w:rFonts w:asciiTheme="minorHAnsi" w:hAnsiTheme="minorHAnsi" w:cstheme="minorHAnsi"/>
          <w:color w:val="000000" w:themeColor="text1"/>
          <w:sz w:val="24"/>
          <w:szCs w:val="24"/>
        </w:rPr>
        <w:t xml:space="preserve">, </w:t>
      </w:r>
      <w:r w:rsidRPr="00AB28DC" w:rsidR="00817047">
        <w:rPr>
          <w:rFonts w:asciiTheme="minorHAnsi" w:hAnsiTheme="minorHAnsi" w:cstheme="minorHAnsi"/>
          <w:color w:val="000000" w:themeColor="text1"/>
          <w:sz w:val="24"/>
          <w:szCs w:val="24"/>
        </w:rPr>
        <w:t>para poderem ser acomoda</w:t>
      </w:r>
      <w:r w:rsidR="0004226A">
        <w:rPr>
          <w:rFonts w:asciiTheme="minorHAnsi" w:hAnsiTheme="minorHAnsi" w:cstheme="minorHAnsi"/>
          <w:color w:val="000000" w:themeColor="text1"/>
          <w:sz w:val="24"/>
          <w:szCs w:val="24"/>
        </w:rPr>
        <w:t>da</w:t>
      </w:r>
      <w:r w:rsidRPr="00AB28DC" w:rsidR="00817047">
        <w:rPr>
          <w:rFonts w:asciiTheme="minorHAnsi" w:hAnsiTheme="minorHAnsi" w:cstheme="minorHAnsi"/>
          <w:color w:val="000000" w:themeColor="text1"/>
          <w:sz w:val="24"/>
          <w:szCs w:val="24"/>
        </w:rPr>
        <w:t xml:space="preserve">s </w:t>
      </w:r>
      <w:r w:rsidRPr="00AB28DC" w:rsidR="000E50E1">
        <w:rPr>
          <w:rFonts w:asciiTheme="minorHAnsi" w:hAnsiTheme="minorHAnsi" w:cstheme="minorHAnsi"/>
          <w:color w:val="000000" w:themeColor="text1"/>
          <w:sz w:val="24"/>
          <w:szCs w:val="24"/>
        </w:rPr>
        <w:t>pelas áreas executoras</w:t>
      </w:r>
      <w:r w:rsidRPr="00AB28DC" w:rsidR="00AD44C5">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Demandas de menor porte, relacionadas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sustenta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(corre</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es de sistemas existentes ou pequenas melhorias evolutivas), seguem um tr</w:t>
      </w:r>
      <w:r w:rsidRPr="00AB28DC">
        <w:rPr>
          <w:rFonts w:hint="eastAsia" w:asciiTheme="minorHAnsi" w:hAnsiTheme="minorHAnsi" w:cstheme="minorHAnsi"/>
          <w:color w:val="000000" w:themeColor="text1"/>
          <w:sz w:val="24"/>
          <w:szCs w:val="24"/>
        </w:rPr>
        <w:t>â</w:t>
      </w:r>
      <w:r w:rsidRPr="00AB28DC">
        <w:rPr>
          <w:rFonts w:asciiTheme="minorHAnsi" w:hAnsiTheme="minorHAnsi" w:cstheme="minorHAnsi"/>
          <w:color w:val="000000" w:themeColor="text1"/>
          <w:sz w:val="24"/>
          <w:szCs w:val="24"/>
        </w:rPr>
        <w:t>mite simplificado: s</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 xml:space="preserve">o registradas via sistema de </w:t>
      </w:r>
      <w:r w:rsidRPr="00AB28DC">
        <w:rPr>
          <w:rFonts w:asciiTheme="minorHAnsi" w:hAnsiTheme="minorHAnsi" w:cstheme="minorHAnsi"/>
          <w:i/>
          <w:iCs/>
          <w:color w:val="000000" w:themeColor="text1"/>
          <w:sz w:val="24"/>
          <w:szCs w:val="24"/>
        </w:rPr>
        <w:t>help-</w:t>
      </w:r>
      <w:proofErr w:type="spellStart"/>
      <w:r w:rsidRPr="00AB28DC">
        <w:rPr>
          <w:rFonts w:asciiTheme="minorHAnsi" w:hAnsiTheme="minorHAnsi" w:cstheme="minorHAnsi"/>
          <w:i/>
          <w:iCs/>
          <w:color w:val="000000" w:themeColor="text1"/>
          <w:sz w:val="24"/>
          <w:szCs w:val="24"/>
        </w:rPr>
        <w:t>desk</w:t>
      </w:r>
      <w:proofErr w:type="spellEnd"/>
      <w:r w:rsidRPr="00AB28DC">
        <w:rPr>
          <w:rFonts w:asciiTheme="minorHAnsi" w:hAnsiTheme="minorHAnsi" w:cstheme="minorHAnsi"/>
          <w:color w:val="000000" w:themeColor="text1"/>
          <w:sz w:val="24"/>
          <w:szCs w:val="24"/>
        </w:rPr>
        <w:t xml:space="preserve"> e analisadas diretamente pela DTI, que as atende conforme prioridades operacionais. Se alguma demanda de sustenta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extrapolar a capacidade imediata ou impactar o cronograma de projetos, a DTI pode formalizar um DODTI para reavaliar prioridades junto ao CGTIC. Essa segrega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garante que problemas cotidianos sejam resolvidos agilmente, enquanto grandes iniciativas passam pelo crivo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w:t>
      </w:r>
    </w:p>
    <w:p w:rsidRPr="00AB28DC" w:rsidR="00753D73" w:rsidP="00753D73" w:rsidRDefault="00753D73" w14:paraId="19BD0ACA" w14:textId="15E2BBA0">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Cabe destacar</w:t>
      </w:r>
      <w:r w:rsidR="0004226A">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ainda</w:t>
      </w:r>
      <w:r w:rsidR="0004226A">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a preocupa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com transpar</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e integridade nas intera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 xml:space="preserve">es externas e </w:t>
      </w:r>
      <w:r w:rsidR="0004226A">
        <w:rPr>
          <w:rFonts w:asciiTheme="minorHAnsi" w:hAnsiTheme="minorHAnsi" w:cstheme="minorHAnsi"/>
          <w:color w:val="000000" w:themeColor="text1"/>
          <w:sz w:val="24"/>
          <w:szCs w:val="24"/>
        </w:rPr>
        <w:t xml:space="preserve">na </w:t>
      </w:r>
      <w:r w:rsidRPr="00AB28DC">
        <w:rPr>
          <w:rFonts w:asciiTheme="minorHAnsi" w:hAnsiTheme="minorHAnsi" w:cstheme="minorHAnsi"/>
          <w:color w:val="000000" w:themeColor="text1"/>
          <w:sz w:val="24"/>
          <w:szCs w:val="24"/>
        </w:rPr>
        <w:t>execu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do PDTIC. Todo contato com fornecedores de TIC (reuni</w:t>
      </w:r>
      <w:r w:rsidRPr="00AB28DC">
        <w:rPr>
          <w:rFonts w:hint="eastAsia" w:asciiTheme="minorHAnsi" w:hAnsiTheme="minorHAnsi" w:cstheme="minorHAnsi"/>
          <w:color w:val="000000" w:themeColor="text1"/>
          <w:sz w:val="24"/>
          <w:szCs w:val="24"/>
        </w:rPr>
        <w:t>õ</w:t>
      </w:r>
      <w:r w:rsidRPr="00AB28DC">
        <w:rPr>
          <w:rFonts w:asciiTheme="minorHAnsi" w:hAnsiTheme="minorHAnsi" w:cstheme="minorHAnsi"/>
          <w:color w:val="000000" w:themeColor="text1"/>
          <w:sz w:val="24"/>
          <w:szCs w:val="24"/>
        </w:rPr>
        <w:t>es, demonstra</w:t>
      </w:r>
      <w:r w:rsidRPr="00AB28DC">
        <w:rPr>
          <w:rFonts w:hint="eastAsia" w:asciiTheme="minorHAnsi" w:hAnsiTheme="minorHAnsi" w:cstheme="minorHAnsi"/>
          <w:color w:val="000000" w:themeColor="text1"/>
          <w:sz w:val="24"/>
          <w:szCs w:val="24"/>
        </w:rPr>
        <w:t>çõ</w:t>
      </w:r>
      <w:r w:rsidRPr="00AB28DC">
        <w:rPr>
          <w:rFonts w:asciiTheme="minorHAnsi" w:hAnsiTheme="minorHAnsi" w:cstheme="minorHAnsi"/>
          <w:color w:val="000000" w:themeColor="text1"/>
          <w:sz w:val="24"/>
          <w:szCs w:val="24"/>
        </w:rPr>
        <w:t xml:space="preserve">es de produtos etc.) deve ser previamente solicitado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w:t>
      </w:r>
      <w:proofErr w:type="spellStart"/>
      <w:r w:rsidRPr="00AB28DC">
        <w:rPr>
          <w:rFonts w:asciiTheme="minorHAnsi" w:hAnsiTheme="minorHAnsi" w:cstheme="minorHAnsi"/>
          <w:color w:val="000000" w:themeColor="text1"/>
          <w:sz w:val="24"/>
          <w:szCs w:val="24"/>
        </w:rPr>
        <w:t>A</w:t>
      </w:r>
      <w:r w:rsidR="0004226A">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que, depois de avaliar a oportunidade e </w:t>
      </w:r>
      <w:r w:rsidR="0004226A">
        <w:rPr>
          <w:rFonts w:asciiTheme="minorHAnsi" w:hAnsiTheme="minorHAnsi" w:cstheme="minorHAnsi"/>
          <w:color w:val="000000" w:themeColor="text1"/>
          <w:sz w:val="24"/>
          <w:szCs w:val="24"/>
        </w:rPr>
        <w:t xml:space="preserve">a </w:t>
      </w:r>
      <w:r w:rsidRPr="00AB28DC">
        <w:rPr>
          <w:rFonts w:asciiTheme="minorHAnsi" w:hAnsiTheme="minorHAnsi" w:cstheme="minorHAnsi"/>
          <w:color w:val="000000" w:themeColor="text1"/>
          <w:sz w:val="24"/>
          <w:szCs w:val="24"/>
        </w:rPr>
        <w:t>conveni</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agendar</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 xml:space="preserve"> a reuni</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que ser</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 xml:space="preserve"> acompanhada por representantes designados (</w:t>
      </w:r>
      <w:proofErr w:type="spellStart"/>
      <w:r w:rsidRPr="00AB28DC">
        <w:rPr>
          <w:rFonts w:asciiTheme="minorHAnsi" w:hAnsiTheme="minorHAnsi" w:cstheme="minorHAnsi"/>
          <w:color w:val="000000" w:themeColor="text1"/>
          <w:sz w:val="24"/>
          <w:szCs w:val="24"/>
        </w:rPr>
        <w:t>A</w:t>
      </w:r>
      <w:r w:rsidR="003911BE">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DTI e, se pertinente, DIE), registrando em ata os assuntos tratados. Al</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m disso, ser</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 xml:space="preserve"> disponibilizado um canal p</w:t>
      </w:r>
      <w:r w:rsidRPr="00AB28DC">
        <w:rPr>
          <w:rFonts w:hint="eastAsia" w:asciiTheme="minorHAnsi" w:hAnsiTheme="minorHAnsi" w:cstheme="minorHAnsi"/>
          <w:color w:val="000000" w:themeColor="text1"/>
          <w:sz w:val="24"/>
          <w:szCs w:val="24"/>
        </w:rPr>
        <w:t>ú</w:t>
      </w:r>
      <w:r w:rsidRPr="00AB28DC">
        <w:rPr>
          <w:rFonts w:asciiTheme="minorHAnsi" w:hAnsiTheme="minorHAnsi" w:cstheme="minorHAnsi"/>
          <w:color w:val="000000" w:themeColor="text1"/>
          <w:sz w:val="24"/>
          <w:szCs w:val="24"/>
        </w:rPr>
        <w:t xml:space="preserve">blico para que fornecedores consultem o </w:t>
      </w:r>
      <w:proofErr w:type="spellStart"/>
      <w:r w:rsidRPr="00AB28DC">
        <w:rPr>
          <w:rFonts w:asciiTheme="minorHAnsi" w:hAnsiTheme="minorHAnsi" w:cstheme="minorHAnsi"/>
          <w:color w:val="000000" w:themeColor="text1"/>
          <w:sz w:val="24"/>
          <w:szCs w:val="24"/>
        </w:rPr>
        <w:t>P</w:t>
      </w:r>
      <w:r w:rsidR="003911BE">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/PDTIC e enviem propostas ou ideias de forma oficial, refor</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ando a transpar</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e isonomia.</w:t>
      </w:r>
    </w:p>
    <w:p w:rsidRPr="00AB28DC" w:rsidR="00753D73" w:rsidP="00753D73" w:rsidRDefault="00753D73" w14:paraId="0453B0F7" w14:textId="3644AC1D">
      <w:pPr>
        <w:spacing w:before="120" w:after="120"/>
        <w:ind w:firstLine="709"/>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No tocante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 xml:space="preserve"> prote</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dados pessoais, todas as demandas envolvendo tratamento de dados sens</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veis devem observar rigorosamente a Pol</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tica de Seguran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da Informa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Privacidade e Prote</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Dados (POSICPD) do Tribunal, com participa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obrigat</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 xml:space="preserve">ria da </w:t>
      </w:r>
      <w:proofErr w:type="spellStart"/>
      <w:r w:rsidRPr="00AB28DC">
        <w:rPr>
          <w:rFonts w:asciiTheme="minorHAnsi" w:hAnsiTheme="minorHAnsi" w:cstheme="minorHAnsi"/>
          <w:color w:val="000000" w:themeColor="text1"/>
          <w:sz w:val="24"/>
          <w:szCs w:val="24"/>
        </w:rPr>
        <w:t>A</w:t>
      </w:r>
      <w:r w:rsidR="003911BE">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w:t>
      </w:r>
      <w:r w:rsidR="003911BE">
        <w:rPr>
          <w:rFonts w:asciiTheme="minorHAnsi" w:hAnsiTheme="minorHAnsi" w:cstheme="minorHAnsi"/>
          <w:color w:val="000000" w:themeColor="text1"/>
          <w:sz w:val="24"/>
          <w:szCs w:val="24"/>
        </w:rPr>
        <w:t xml:space="preserve">da </w:t>
      </w:r>
      <w:r w:rsidRPr="00AB28DC">
        <w:rPr>
          <w:rFonts w:asciiTheme="minorHAnsi" w:hAnsiTheme="minorHAnsi" w:cstheme="minorHAnsi"/>
          <w:color w:val="000000" w:themeColor="text1"/>
          <w:sz w:val="24"/>
          <w:szCs w:val="24"/>
        </w:rPr>
        <w:t xml:space="preserve">DTI e </w:t>
      </w:r>
      <w:r w:rsidR="003911BE">
        <w:rPr>
          <w:rFonts w:asciiTheme="minorHAnsi" w:hAnsiTheme="minorHAnsi" w:cstheme="minorHAnsi"/>
          <w:color w:val="000000" w:themeColor="text1"/>
          <w:sz w:val="24"/>
          <w:szCs w:val="24"/>
        </w:rPr>
        <w:t xml:space="preserve">da </w:t>
      </w:r>
      <w:r w:rsidRPr="00AB28DC">
        <w:rPr>
          <w:rFonts w:asciiTheme="minorHAnsi" w:hAnsiTheme="minorHAnsi" w:cstheme="minorHAnsi"/>
          <w:color w:val="000000" w:themeColor="text1"/>
          <w:sz w:val="24"/>
          <w:szCs w:val="24"/>
        </w:rPr>
        <w:t>DIE na an</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lise. O Encarregado de Dados (</w:t>
      </w:r>
      <w:r w:rsidRPr="00B077DD">
        <w:rPr>
          <w:rFonts w:asciiTheme="minorHAnsi" w:hAnsiTheme="minorHAnsi" w:cstheme="minorHAnsi"/>
          <w:color w:val="000000" w:themeColor="text1"/>
          <w:sz w:val="24"/>
          <w:szCs w:val="24"/>
        </w:rPr>
        <w:t>DPO</w:t>
      </w:r>
      <w:r w:rsidRPr="00AB28DC">
        <w:rPr>
          <w:rFonts w:asciiTheme="minorHAnsi" w:hAnsiTheme="minorHAnsi" w:cstheme="minorHAnsi"/>
          <w:color w:val="000000" w:themeColor="text1"/>
          <w:sz w:val="24"/>
          <w:szCs w:val="24"/>
        </w:rPr>
        <w:t>) emitir</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 xml:space="preserve"> parecer espec</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fico sobre privacidade em 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10 dias </w:t>
      </w:r>
      <w:r w:rsidRPr="00AB28DC">
        <w:rPr>
          <w:rFonts w:hint="eastAsia" w:asciiTheme="minorHAnsi" w:hAnsiTheme="minorHAnsi" w:cstheme="minorHAnsi"/>
          <w:color w:val="000000" w:themeColor="text1"/>
          <w:sz w:val="24"/>
          <w:szCs w:val="24"/>
        </w:rPr>
        <w:t>ú</w:t>
      </w:r>
      <w:r w:rsidRPr="00AB28DC">
        <w:rPr>
          <w:rFonts w:asciiTheme="minorHAnsi" w:hAnsiTheme="minorHAnsi" w:cstheme="minorHAnsi"/>
          <w:color w:val="000000" w:themeColor="text1"/>
          <w:sz w:val="24"/>
          <w:szCs w:val="24"/>
        </w:rPr>
        <w:t>teis para cada demanda que passar pelo CGTIC. Essas diretrizes de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a asseguram que a execu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do PDTIC ocorra com responsabilidade, transpar</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conformidade legal e alinhamento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 em ader</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aos princ</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 xml:space="preserve">pios da </w:t>
      </w:r>
      <w:r w:rsidRPr="00B077DD">
        <w:rPr>
          <w:rFonts w:asciiTheme="minorHAnsi" w:hAnsiTheme="minorHAnsi" w:cstheme="minorHAnsi"/>
          <w:color w:val="000000" w:themeColor="text1"/>
          <w:sz w:val="24"/>
          <w:szCs w:val="24"/>
        </w:rPr>
        <w:t>ISO/IEC 38500</w:t>
      </w:r>
      <w:r w:rsidRPr="00AB28DC">
        <w:rPr>
          <w:rFonts w:asciiTheme="minorHAnsi" w:hAnsiTheme="minorHAnsi" w:cstheme="minorHAnsi"/>
          <w:color w:val="000000" w:themeColor="text1"/>
          <w:sz w:val="24"/>
          <w:szCs w:val="24"/>
        </w:rPr>
        <w:t xml:space="preserve"> (governan</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 xml:space="preserve">a corporativa de TI) e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s pol</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ticas institucionais de integridade.</w:t>
      </w:r>
    </w:p>
    <w:p w:rsidRPr="00AB28DC" w:rsidR="0076234C" w:rsidRDefault="00F87413" w14:paraId="3B45A855" w14:textId="58DFC130">
      <w:pPr>
        <w:overflowPunct/>
        <w:autoSpaceDE/>
        <w:autoSpaceDN/>
        <w:adjustRightInd/>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br w:type="page"/>
      </w:r>
    </w:p>
    <w:p w:rsidRPr="00AB28DC" w:rsidR="0076234C" w:rsidP="00753D73" w:rsidRDefault="0076234C" w14:paraId="1B03437A" w14:textId="77777777">
      <w:pPr>
        <w:spacing w:before="120" w:after="120"/>
        <w:ind w:firstLine="709"/>
        <w:jc w:val="both"/>
        <w:rPr>
          <w:rFonts w:asciiTheme="minorHAnsi" w:hAnsiTheme="minorHAnsi" w:cstheme="minorHAnsi"/>
          <w:color w:val="000000" w:themeColor="text1"/>
          <w:sz w:val="24"/>
          <w:szCs w:val="24"/>
        </w:rPr>
      </w:pPr>
    </w:p>
    <w:p w:rsidRPr="00AB28DC" w:rsidR="0076234C" w:rsidP="006A67F0" w:rsidRDefault="006A67F0" w14:paraId="595CE5E4" w14:textId="038B96DA">
      <w:pPr>
        <w:pStyle w:val="Ttulo3"/>
        <w:rPr>
          <w:rFonts w:asciiTheme="minorHAnsi" w:hAnsiTheme="minorHAnsi" w:cstheme="minorHAnsi"/>
          <w:color w:val="000000" w:themeColor="text1"/>
        </w:rPr>
      </w:pPr>
      <w:bookmarkStart w:name="_Toc210145919" w:id="24"/>
      <w:r w:rsidRPr="00AB28DC">
        <w:rPr>
          <w:rFonts w:asciiTheme="minorHAnsi" w:hAnsiTheme="minorHAnsi" w:cstheme="minorHAnsi"/>
          <w:color w:val="000000" w:themeColor="text1"/>
        </w:rPr>
        <w:t xml:space="preserve">6.3 </w:t>
      </w:r>
      <w:r w:rsidRPr="00AB28DC" w:rsidR="00346E4A">
        <w:rPr>
          <w:rFonts w:asciiTheme="minorHAnsi" w:hAnsiTheme="minorHAnsi" w:cstheme="minorHAnsi"/>
          <w:color w:val="000000" w:themeColor="text1"/>
        </w:rPr>
        <w:t>Pap</w:t>
      </w:r>
      <w:r w:rsidR="003911BE">
        <w:rPr>
          <w:rFonts w:asciiTheme="minorHAnsi" w:hAnsiTheme="minorHAnsi" w:cstheme="minorHAnsi"/>
          <w:color w:val="000000" w:themeColor="text1"/>
        </w:rPr>
        <w:t>é</w:t>
      </w:r>
      <w:r w:rsidRPr="00AB28DC" w:rsidR="00346E4A">
        <w:rPr>
          <w:rFonts w:asciiTheme="minorHAnsi" w:hAnsiTheme="minorHAnsi" w:cstheme="minorHAnsi"/>
          <w:color w:val="000000" w:themeColor="text1"/>
        </w:rPr>
        <w:t xml:space="preserve">is e responsabilidades na </w:t>
      </w:r>
      <w:r w:rsidRPr="00AB28DC" w:rsidR="0076234C">
        <w:rPr>
          <w:rFonts w:asciiTheme="minorHAnsi" w:hAnsiTheme="minorHAnsi" w:cstheme="minorHAnsi"/>
          <w:color w:val="000000" w:themeColor="text1"/>
        </w:rPr>
        <w:t>Governança do Portfólio</w:t>
      </w:r>
      <w:bookmarkEnd w:id="24"/>
    </w:p>
    <w:p w:rsidRPr="00AB28DC" w:rsidR="00346E4A" w:rsidP="0076234C" w:rsidRDefault="00346E4A" w14:paraId="45EFE40E" w14:textId="77777777">
      <w:pPr>
        <w:rPr>
          <w:color w:val="000000" w:themeColor="text1"/>
        </w:rPr>
      </w:pPr>
    </w:p>
    <w:p w:rsidRPr="00AB28DC" w:rsidR="00F1344C" w:rsidP="00B7706D" w:rsidRDefault="00F1344C" w14:paraId="5E9099EB" w14:textId="77777777">
      <w:pPr>
        <w:ind w:firstLine="426"/>
        <w:rPr>
          <w:rFonts w:asciiTheme="minorHAnsi" w:hAnsiTheme="minorHAnsi" w:cstheme="minorHAnsi"/>
          <w:color w:val="000000" w:themeColor="text1"/>
          <w:sz w:val="24"/>
          <w:szCs w:val="24"/>
        </w:rPr>
      </w:pPr>
    </w:p>
    <w:p w:rsidRPr="00AB28DC" w:rsidR="0076234C" w:rsidP="00B7706D" w:rsidRDefault="0076234C" w14:paraId="5BEC3118" w14:textId="7D1660E8">
      <w:pPr>
        <w:ind w:firstLine="426"/>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Papéis e responsabilidades:</w:t>
      </w:r>
    </w:p>
    <w:p w:rsidRPr="00AB28DC" w:rsidR="0076234C" w:rsidP="0076234C" w:rsidRDefault="0076234C" w14:paraId="55DAF020" w14:textId="77777777">
      <w:pPr>
        <w:rPr>
          <w:color w:val="000000" w:themeColor="text1"/>
        </w:rPr>
      </w:pPr>
    </w:p>
    <w:p w:rsidRPr="00AB28DC" w:rsidR="0076234C" w:rsidP="000243B2" w:rsidRDefault="0076234C" w14:paraId="0F245AAF" w14:textId="1AF827A4">
      <w:pPr>
        <w:pStyle w:val="Commarcadores"/>
        <w:tabs>
          <w:tab w:val="num" w:pos="851"/>
        </w:tabs>
        <w:ind w:left="851" w:hanging="425"/>
        <w:jc w:val="both"/>
        <w:rPr>
          <w:color w:val="000000" w:themeColor="text1"/>
          <w:lang w:val="pt-BR"/>
        </w:rPr>
      </w:pPr>
      <w:r w:rsidRPr="00AB28DC">
        <w:rPr>
          <w:color w:val="000000" w:themeColor="text1"/>
          <w:lang w:val="pt-BR"/>
        </w:rPr>
        <w:t>CGTIC: aprova critérios, balanceamento e priorização do portfólio; homologa revisões e resolve escalonamentos críticos.</w:t>
      </w:r>
    </w:p>
    <w:p w:rsidRPr="00AB28DC" w:rsidR="0076234C" w:rsidP="000243B2" w:rsidRDefault="0076234C" w14:paraId="00B7B3CF" w14:textId="746ECD0A">
      <w:pPr>
        <w:pStyle w:val="Commarcadores"/>
        <w:tabs>
          <w:tab w:val="num" w:pos="851"/>
        </w:tabs>
        <w:ind w:left="851" w:hanging="425"/>
        <w:jc w:val="both"/>
        <w:rPr>
          <w:color w:val="000000" w:themeColor="text1"/>
          <w:lang w:val="pt-BR"/>
        </w:rPr>
      </w:pPr>
      <w:proofErr w:type="spellStart"/>
      <w:r w:rsidRPr="00AB28DC">
        <w:rPr>
          <w:color w:val="000000" w:themeColor="text1"/>
          <w:lang w:val="pt-BR"/>
        </w:rPr>
        <w:t>A</w:t>
      </w:r>
      <w:r w:rsidR="00C85859">
        <w:rPr>
          <w:color w:val="000000" w:themeColor="text1"/>
          <w:lang w:val="pt-BR"/>
        </w:rPr>
        <w:t>get</w:t>
      </w:r>
      <w:proofErr w:type="spellEnd"/>
      <w:r w:rsidRPr="00AB28DC">
        <w:rPr>
          <w:color w:val="000000" w:themeColor="text1"/>
          <w:lang w:val="pt-BR"/>
        </w:rPr>
        <w:t xml:space="preserve">: aplica a metodologia, consolida o </w:t>
      </w:r>
      <w:r w:rsidRPr="00AB28DC">
        <w:rPr>
          <w:i/>
          <w:color w:val="000000" w:themeColor="text1"/>
          <w:lang w:val="pt-BR"/>
        </w:rPr>
        <w:t>ranking</w:t>
      </w:r>
      <w:r w:rsidRPr="00AB28DC">
        <w:rPr>
          <w:color w:val="000000" w:themeColor="text1"/>
          <w:lang w:val="pt-BR"/>
        </w:rPr>
        <w:t>, emite parecer técnico na triagem, secretariando o CGTIC</w:t>
      </w:r>
      <w:r w:rsidRPr="00AB28DC" w:rsidR="009045C1">
        <w:rPr>
          <w:color w:val="000000" w:themeColor="text1"/>
          <w:lang w:val="pt-BR"/>
        </w:rPr>
        <w:t>,</w:t>
      </w:r>
      <w:r w:rsidRPr="00AB28DC">
        <w:rPr>
          <w:color w:val="000000" w:themeColor="text1"/>
          <w:lang w:val="pt-BR"/>
        </w:rPr>
        <w:t xml:space="preserve"> coordenando</w:t>
      </w:r>
      <w:r w:rsidRPr="00AB28DC" w:rsidR="00167523">
        <w:rPr>
          <w:color w:val="000000" w:themeColor="text1"/>
          <w:lang w:val="pt-BR"/>
        </w:rPr>
        <w:t xml:space="preserve"> e monitorando</w:t>
      </w:r>
      <w:r w:rsidRPr="00AB28DC">
        <w:rPr>
          <w:color w:val="000000" w:themeColor="text1"/>
          <w:lang w:val="pt-BR"/>
        </w:rPr>
        <w:t xml:space="preserve"> o ciclo de portfólio.</w:t>
      </w:r>
    </w:p>
    <w:p w:rsidRPr="00AB28DC" w:rsidR="00051AE8" w:rsidP="000243B2" w:rsidRDefault="00051AE8" w14:paraId="69C3489B" w14:textId="7083EFCE">
      <w:pPr>
        <w:pStyle w:val="Commarcadores"/>
        <w:tabs>
          <w:tab w:val="num" w:pos="851"/>
        </w:tabs>
        <w:ind w:left="851" w:hanging="425"/>
        <w:jc w:val="both"/>
        <w:rPr>
          <w:color w:val="000000" w:themeColor="text1"/>
          <w:lang w:val="pt-BR"/>
        </w:rPr>
      </w:pPr>
      <w:r w:rsidRPr="00AB28DC">
        <w:rPr>
          <w:color w:val="000000" w:themeColor="text1"/>
          <w:lang w:val="pt-BR"/>
        </w:rPr>
        <w:t>Unidades Demandantes: registram demandas via DODTI (SEI)</w:t>
      </w:r>
      <w:r w:rsidRPr="00AB28DC" w:rsidR="00915CCA">
        <w:rPr>
          <w:color w:val="000000" w:themeColor="text1"/>
          <w:lang w:val="pt-BR"/>
        </w:rPr>
        <w:t>.</w:t>
      </w:r>
    </w:p>
    <w:p w:rsidRPr="00AB28DC" w:rsidR="007269BF" w:rsidP="000243B2" w:rsidRDefault="007269BF" w14:paraId="0C30B933" w14:textId="0AC4ABF0">
      <w:pPr>
        <w:pStyle w:val="Commarcadores"/>
        <w:tabs>
          <w:tab w:val="num" w:pos="851"/>
        </w:tabs>
        <w:ind w:left="851" w:hanging="425"/>
        <w:jc w:val="both"/>
        <w:rPr>
          <w:color w:val="000000" w:themeColor="text1"/>
          <w:lang w:val="pt-BR"/>
        </w:rPr>
      </w:pPr>
      <w:r w:rsidRPr="00AB28DC">
        <w:rPr>
          <w:color w:val="000000" w:themeColor="text1"/>
          <w:lang w:val="pt-BR"/>
        </w:rPr>
        <w:t xml:space="preserve">DTI/DIE: elabora estimativas de esforço, custo e risco, e executam </w:t>
      </w:r>
      <w:r w:rsidRPr="00AB28DC" w:rsidR="00915CCA">
        <w:rPr>
          <w:color w:val="000000" w:themeColor="text1"/>
          <w:lang w:val="pt-BR"/>
        </w:rPr>
        <w:t>projetos.</w:t>
      </w:r>
    </w:p>
    <w:p w:rsidRPr="00AB28DC" w:rsidR="0076234C" w:rsidP="000243B2" w:rsidRDefault="0076234C" w14:paraId="34509ACC" w14:textId="2ACA73DC">
      <w:pPr>
        <w:pStyle w:val="Commarcadores"/>
        <w:tabs>
          <w:tab w:val="num" w:pos="851"/>
        </w:tabs>
        <w:ind w:left="851" w:hanging="425"/>
        <w:jc w:val="both"/>
        <w:rPr>
          <w:color w:val="000000" w:themeColor="text1"/>
          <w:lang w:val="pt-BR"/>
        </w:rPr>
      </w:pPr>
      <w:r w:rsidRPr="00AB28DC">
        <w:rPr>
          <w:color w:val="000000" w:themeColor="text1"/>
          <w:lang w:val="pt-BR"/>
        </w:rPr>
        <w:t>CGSIPD: avalia riscos de segurança e conformidade com a LGPD, emitindo parecer obrigatório quando aplicável.</w:t>
      </w:r>
    </w:p>
    <w:p w:rsidRPr="00AB28DC" w:rsidR="0076234C" w:rsidP="000243B2" w:rsidRDefault="0076234C" w14:paraId="134F5286" w14:textId="33CB8F79">
      <w:pPr>
        <w:pStyle w:val="Commarcadores"/>
        <w:tabs>
          <w:tab w:val="num" w:pos="851"/>
        </w:tabs>
        <w:ind w:left="851" w:hanging="425"/>
        <w:jc w:val="both"/>
        <w:rPr>
          <w:color w:val="000000" w:themeColor="text1"/>
          <w:lang w:val="pt-BR"/>
        </w:rPr>
      </w:pPr>
      <w:r w:rsidRPr="00AB28DC">
        <w:rPr>
          <w:color w:val="000000" w:themeColor="text1"/>
          <w:lang w:val="pt-BR"/>
        </w:rPr>
        <w:t>CITC: analisa iniciativas com caráter inovador, pilotos e provas de conceito, apoiando priorização e governança da inovação.</w:t>
      </w:r>
    </w:p>
    <w:p w:rsidRPr="00AB28DC" w:rsidR="0076234C" w:rsidP="00B7706D" w:rsidRDefault="0076234C" w14:paraId="651DA8AB" w14:textId="3760D78A">
      <w:pPr>
        <w:ind w:firstLine="426"/>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RACI resumido por </w:t>
      </w:r>
      <w:r w:rsidRPr="00AB28DC" w:rsidR="00C411E6">
        <w:rPr>
          <w:rFonts w:asciiTheme="minorHAnsi" w:hAnsiTheme="minorHAnsi" w:cstheme="minorHAnsi"/>
          <w:color w:val="000000" w:themeColor="text1"/>
          <w:sz w:val="24"/>
          <w:szCs w:val="24"/>
        </w:rPr>
        <w:t>macro etapa</w:t>
      </w:r>
      <w:r w:rsidRPr="00AB28DC">
        <w:rPr>
          <w:rFonts w:asciiTheme="minorHAnsi" w:hAnsiTheme="minorHAnsi" w:cstheme="minorHAnsi"/>
          <w:color w:val="000000" w:themeColor="text1"/>
          <w:sz w:val="24"/>
          <w:szCs w:val="24"/>
        </w:rPr>
        <w:t>:</w:t>
      </w:r>
    </w:p>
    <w:p w:rsidRPr="00AB28DC" w:rsidR="0076234C" w:rsidP="0076234C" w:rsidRDefault="0076234C" w14:paraId="3DDCA357" w14:textId="77777777">
      <w:pPr>
        <w:rPr>
          <w:color w:val="000000" w:themeColor="text1"/>
        </w:rPr>
      </w:pPr>
    </w:p>
    <w:tbl>
      <w:tblPr>
        <w:tblStyle w:val="ListaClara-nfase1"/>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9"/>
        <w:gridCol w:w="1465"/>
        <w:gridCol w:w="1518"/>
        <w:gridCol w:w="1000"/>
        <w:gridCol w:w="915"/>
        <w:gridCol w:w="1390"/>
      </w:tblGrid>
      <w:tr w:rsidRPr="00AB28DC" w:rsidR="00AB28DC" w:rsidTr="00A567DC" w14:paraId="77794D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rsidRPr="009F3B1F" w:rsidR="0076234C" w:rsidRDefault="0076234C" w14:paraId="54732276" w14:textId="77777777">
            <w:pPr>
              <w:rPr>
                <w:lang w:val="pt-BR"/>
              </w:rPr>
            </w:pPr>
            <w:proofErr w:type="spellStart"/>
            <w:r w:rsidRPr="009F3B1F">
              <w:rPr>
                <w:lang w:val="pt-BR"/>
              </w:rPr>
              <w:t>Macroetapa</w:t>
            </w:r>
            <w:proofErr w:type="spellEnd"/>
          </w:p>
        </w:tc>
        <w:tc>
          <w:tcPr>
            <w:tcW w:w="1462" w:type="dxa"/>
          </w:tcPr>
          <w:p w:rsidRPr="009F3B1F" w:rsidR="0076234C" w:rsidP="00B7706D" w:rsidRDefault="0076234C" w14:paraId="5FFDEB3F" w14:textId="77777777">
            <w:pPr>
              <w:jc w:val="center"/>
              <w:cnfStyle w:val="100000000000" w:firstRow="1" w:lastRow="0" w:firstColumn="0" w:lastColumn="0" w:oddVBand="0" w:evenVBand="0" w:oddHBand="0" w:evenHBand="0" w:firstRowFirstColumn="0" w:firstRowLastColumn="0" w:lastRowFirstColumn="0" w:lastRowLastColumn="0"/>
              <w:rPr>
                <w:lang w:val="pt-BR"/>
              </w:rPr>
            </w:pPr>
            <w:r w:rsidRPr="009F3B1F">
              <w:rPr>
                <w:lang w:val="pt-BR"/>
              </w:rPr>
              <w:t>CGTIC</w:t>
            </w:r>
          </w:p>
        </w:tc>
        <w:tc>
          <w:tcPr>
            <w:tcW w:w="1515" w:type="dxa"/>
          </w:tcPr>
          <w:p w:rsidRPr="009F3B1F" w:rsidR="0076234C" w:rsidP="00B7706D" w:rsidRDefault="0076234C" w14:paraId="2B36BCAF" w14:textId="77777777">
            <w:pPr>
              <w:jc w:val="center"/>
              <w:cnfStyle w:val="100000000000" w:firstRow="1" w:lastRow="0" w:firstColumn="0" w:lastColumn="0" w:oddVBand="0" w:evenVBand="0" w:oddHBand="0" w:evenHBand="0" w:firstRowFirstColumn="0" w:firstRowLastColumn="0" w:lastRowFirstColumn="0" w:lastRowLastColumn="0"/>
              <w:rPr>
                <w:lang w:val="pt-BR"/>
              </w:rPr>
            </w:pPr>
            <w:r w:rsidRPr="009F3B1F">
              <w:rPr>
                <w:lang w:val="pt-BR"/>
              </w:rPr>
              <w:t>AGET</w:t>
            </w:r>
          </w:p>
        </w:tc>
        <w:tc>
          <w:tcPr>
            <w:tcW w:w="998" w:type="dxa"/>
          </w:tcPr>
          <w:p w:rsidRPr="009F3B1F" w:rsidR="0076234C" w:rsidP="00B7706D" w:rsidRDefault="0076234C" w14:paraId="6DF15585" w14:textId="77777777">
            <w:pPr>
              <w:jc w:val="center"/>
              <w:cnfStyle w:val="100000000000" w:firstRow="1" w:lastRow="0" w:firstColumn="0" w:lastColumn="0" w:oddVBand="0" w:evenVBand="0" w:oddHBand="0" w:evenHBand="0" w:firstRowFirstColumn="0" w:firstRowLastColumn="0" w:lastRowFirstColumn="0" w:lastRowLastColumn="0"/>
              <w:rPr>
                <w:lang w:val="pt-BR"/>
              </w:rPr>
            </w:pPr>
            <w:r w:rsidRPr="009F3B1F">
              <w:rPr>
                <w:lang w:val="pt-BR"/>
              </w:rPr>
              <w:t>DTI</w:t>
            </w:r>
          </w:p>
        </w:tc>
        <w:tc>
          <w:tcPr>
            <w:tcW w:w="913" w:type="dxa"/>
          </w:tcPr>
          <w:p w:rsidRPr="009F3B1F" w:rsidR="0076234C" w:rsidP="00B7706D" w:rsidRDefault="0076234C" w14:paraId="5E6AC840" w14:textId="77777777">
            <w:pPr>
              <w:jc w:val="center"/>
              <w:cnfStyle w:val="100000000000" w:firstRow="1" w:lastRow="0" w:firstColumn="0" w:lastColumn="0" w:oddVBand="0" w:evenVBand="0" w:oddHBand="0" w:evenHBand="0" w:firstRowFirstColumn="0" w:firstRowLastColumn="0" w:lastRowFirstColumn="0" w:lastRowLastColumn="0"/>
              <w:rPr>
                <w:lang w:val="pt-BR"/>
              </w:rPr>
            </w:pPr>
            <w:r w:rsidRPr="009F3B1F">
              <w:rPr>
                <w:lang w:val="pt-BR"/>
              </w:rPr>
              <w:t>DIE</w:t>
            </w:r>
          </w:p>
        </w:tc>
        <w:tc>
          <w:tcPr>
            <w:tcW w:w="0" w:type="dxa"/>
          </w:tcPr>
          <w:p w:rsidRPr="009F3B1F" w:rsidR="0076234C" w:rsidP="00B7706D" w:rsidRDefault="0076234C" w14:paraId="41911FAF" w14:textId="5627ED78">
            <w:pPr>
              <w:jc w:val="center"/>
              <w:cnfStyle w:val="100000000000" w:firstRow="1" w:lastRow="0" w:firstColumn="0" w:lastColumn="0" w:oddVBand="0" w:evenVBand="0" w:oddHBand="0" w:evenHBand="0" w:firstRowFirstColumn="0" w:firstRowLastColumn="0" w:lastRowFirstColumn="0" w:lastRowLastColumn="0"/>
              <w:rPr>
                <w:lang w:val="pt-BR"/>
              </w:rPr>
            </w:pPr>
            <w:r w:rsidRPr="009F3B1F">
              <w:rPr>
                <w:lang w:val="pt-BR"/>
              </w:rPr>
              <w:t>CGSIPD/CITC</w:t>
            </w:r>
          </w:p>
        </w:tc>
      </w:tr>
      <w:tr w:rsidRPr="00AB28DC" w:rsidR="00AB28DC" w:rsidTr="00A567DC" w14:paraId="41CB35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03A4A151" w14:textId="77777777">
            <w:pPr>
              <w:rPr>
                <w:b w:val="0"/>
                <w:bCs w:val="0"/>
                <w:color w:val="000000" w:themeColor="text1"/>
                <w:lang w:val="pt-BR"/>
              </w:rPr>
            </w:pPr>
            <w:r w:rsidRPr="00AB28DC">
              <w:rPr>
                <w:b w:val="0"/>
                <w:bCs w:val="0"/>
                <w:color w:val="000000" w:themeColor="text1"/>
                <w:lang w:val="pt-BR"/>
              </w:rPr>
              <w:t>Captura de demandas (DODTI)</w:t>
            </w:r>
          </w:p>
        </w:tc>
        <w:tc>
          <w:tcPr>
            <w:tcW w:w="1462" w:type="dxa"/>
          </w:tcPr>
          <w:p w:rsidRPr="00AB28DC" w:rsidR="0076234C" w:rsidP="00B7706D" w:rsidRDefault="00727005" w14:paraId="5DCD42F7" w14:textId="58721329">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268EF3D2" w14:textId="5EEA4D51">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1B3F15" w14:paraId="552C7CF4" w14:textId="2B55EF2D">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c>
          <w:tcPr>
            <w:tcW w:w="913" w:type="dxa"/>
          </w:tcPr>
          <w:p w:rsidRPr="00AB28DC" w:rsidR="0076234C" w:rsidP="00B7706D" w:rsidRDefault="002E47AB" w14:paraId="26C2894A" w14:textId="1AC55EAD">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c>
          <w:tcPr>
            <w:tcW w:w="0" w:type="dxa"/>
          </w:tcPr>
          <w:p w:rsidRPr="00AB28DC" w:rsidR="0076234C" w:rsidP="00B7706D" w:rsidRDefault="00C43FF0" w14:paraId="10199DE6" w14:textId="1F629B81">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r>
      <w:tr w:rsidRPr="00AB28DC" w:rsidR="00AB28DC" w:rsidTr="00A567DC" w14:paraId="1075B211" w14:textId="77777777">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2BBD46E6" w14:textId="361B5E34">
            <w:pPr>
              <w:rPr>
                <w:b w:val="0"/>
                <w:bCs w:val="0"/>
                <w:color w:val="000000" w:themeColor="text1"/>
                <w:lang w:val="pt-BR"/>
              </w:rPr>
            </w:pPr>
            <w:r w:rsidRPr="00AB28DC">
              <w:rPr>
                <w:b w:val="0"/>
                <w:bCs w:val="0"/>
                <w:color w:val="000000" w:themeColor="text1"/>
                <w:lang w:val="pt-BR"/>
              </w:rPr>
              <w:t>Triagem e parecer técnico</w:t>
            </w:r>
            <w:r w:rsidRPr="00AB28DC" w:rsidR="00914A97">
              <w:rPr>
                <w:b w:val="0"/>
                <w:bCs w:val="0"/>
                <w:color w:val="000000" w:themeColor="text1"/>
                <w:lang w:val="pt-BR"/>
              </w:rPr>
              <w:t xml:space="preserve"> de DODTI</w:t>
            </w:r>
          </w:p>
        </w:tc>
        <w:tc>
          <w:tcPr>
            <w:tcW w:w="1462" w:type="dxa"/>
          </w:tcPr>
          <w:p w:rsidRPr="00AB28DC" w:rsidR="0076234C" w:rsidP="00B7706D" w:rsidRDefault="001232B0" w14:paraId="1755AFBD" w14:textId="5DA510F0">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4D439264" w14:textId="2D54ADFE">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76234C" w14:paraId="3453F10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c>
          <w:tcPr>
            <w:tcW w:w="913" w:type="dxa"/>
          </w:tcPr>
          <w:p w:rsidRPr="00AB28DC" w:rsidR="0076234C" w:rsidP="00B7706D" w:rsidRDefault="0076234C" w14:paraId="1352663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c>
          <w:tcPr>
            <w:tcW w:w="0" w:type="dxa"/>
          </w:tcPr>
          <w:p w:rsidRPr="00AB28DC" w:rsidR="0076234C" w:rsidP="00B7706D" w:rsidRDefault="0076234C" w14:paraId="5B275F0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r>
      <w:tr w:rsidRPr="00AB28DC" w:rsidR="00AB28DC" w:rsidTr="00A567DC" w14:paraId="3B7C47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0E3CE8D5" w14:textId="77777777">
            <w:pPr>
              <w:rPr>
                <w:b w:val="0"/>
                <w:bCs w:val="0"/>
                <w:color w:val="000000" w:themeColor="text1"/>
                <w:lang w:val="pt-BR"/>
              </w:rPr>
            </w:pPr>
            <w:r w:rsidRPr="00AB28DC">
              <w:rPr>
                <w:b w:val="0"/>
                <w:bCs w:val="0"/>
                <w:color w:val="000000" w:themeColor="text1"/>
                <w:lang w:val="pt-BR"/>
              </w:rPr>
              <w:t>Avaliação (critérios)</w:t>
            </w:r>
          </w:p>
        </w:tc>
        <w:tc>
          <w:tcPr>
            <w:tcW w:w="1462" w:type="dxa"/>
          </w:tcPr>
          <w:p w:rsidRPr="00AB28DC" w:rsidR="0076234C" w:rsidP="00B7706D" w:rsidRDefault="0076234C" w14:paraId="51BCDEC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55BABF32"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76234C" w14:paraId="7845D1A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c>
          <w:tcPr>
            <w:tcW w:w="913" w:type="dxa"/>
          </w:tcPr>
          <w:p w:rsidRPr="00AB28DC" w:rsidR="0076234C" w:rsidP="00B7706D" w:rsidRDefault="0076234C" w14:paraId="2987FFFB"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c>
          <w:tcPr>
            <w:tcW w:w="0" w:type="dxa"/>
          </w:tcPr>
          <w:p w:rsidRPr="00AB28DC" w:rsidR="0076234C" w:rsidP="00B7706D" w:rsidRDefault="00CD0DFC" w14:paraId="617408A3" w14:textId="24F461E8">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I</w:t>
            </w:r>
          </w:p>
        </w:tc>
      </w:tr>
      <w:tr w:rsidRPr="00AB28DC" w:rsidR="00AB28DC" w:rsidTr="00A567DC" w14:paraId="5FECD0F8" w14:textId="77777777">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29DD72F4" w14:textId="77777777">
            <w:pPr>
              <w:rPr>
                <w:b w:val="0"/>
                <w:bCs w:val="0"/>
                <w:color w:val="000000" w:themeColor="text1"/>
                <w:lang w:val="pt-BR"/>
              </w:rPr>
            </w:pPr>
            <w:r w:rsidRPr="00AB28DC">
              <w:rPr>
                <w:b w:val="0"/>
                <w:bCs w:val="0"/>
                <w:color w:val="000000" w:themeColor="text1"/>
                <w:lang w:val="pt-BR"/>
              </w:rPr>
              <w:t>Priorização e ranking</w:t>
            </w:r>
          </w:p>
        </w:tc>
        <w:tc>
          <w:tcPr>
            <w:tcW w:w="1462" w:type="dxa"/>
          </w:tcPr>
          <w:p w:rsidRPr="00AB28DC" w:rsidR="0076234C" w:rsidP="00B7706D" w:rsidRDefault="0076234C" w14:paraId="2F8FBEAD"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3892C9FD"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76234C" w14:paraId="725BD24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c>
          <w:tcPr>
            <w:tcW w:w="913" w:type="dxa"/>
          </w:tcPr>
          <w:p w:rsidRPr="00AB28DC" w:rsidR="0076234C" w:rsidP="00B7706D" w:rsidRDefault="0076234C" w14:paraId="479E4EFF"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c>
          <w:tcPr>
            <w:tcW w:w="0" w:type="dxa"/>
          </w:tcPr>
          <w:p w:rsidRPr="00AB28DC" w:rsidR="0076234C" w:rsidP="00B7706D" w:rsidRDefault="0076234C" w14:paraId="1F4973D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r>
      <w:tr w:rsidRPr="00AB28DC" w:rsidR="00AB28DC" w:rsidTr="00A567DC" w14:paraId="60ACEF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1B19B534" w14:textId="77777777">
            <w:pPr>
              <w:rPr>
                <w:b w:val="0"/>
                <w:bCs w:val="0"/>
                <w:color w:val="000000" w:themeColor="text1"/>
                <w:lang w:val="pt-BR"/>
              </w:rPr>
            </w:pPr>
            <w:r w:rsidRPr="00AB28DC">
              <w:rPr>
                <w:b w:val="0"/>
                <w:bCs w:val="0"/>
                <w:color w:val="000000" w:themeColor="text1"/>
                <w:lang w:val="pt-BR"/>
              </w:rPr>
              <w:t>Balanceamento (capacidade x risco)</w:t>
            </w:r>
          </w:p>
        </w:tc>
        <w:tc>
          <w:tcPr>
            <w:tcW w:w="1462" w:type="dxa"/>
          </w:tcPr>
          <w:p w:rsidRPr="00AB28DC" w:rsidR="0076234C" w:rsidP="00B7706D" w:rsidRDefault="0076234C" w14:paraId="4449501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4B91CDFB"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76234C" w14:paraId="3397F14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c>
          <w:tcPr>
            <w:tcW w:w="913" w:type="dxa"/>
          </w:tcPr>
          <w:p w:rsidRPr="00AB28DC" w:rsidR="0076234C" w:rsidP="00B7706D" w:rsidRDefault="0076234C" w14:paraId="6710C5A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c>
          <w:tcPr>
            <w:tcW w:w="0" w:type="dxa"/>
          </w:tcPr>
          <w:p w:rsidRPr="00AB28DC" w:rsidR="0076234C" w:rsidP="00B7706D" w:rsidRDefault="0076234C" w14:paraId="097B77BB"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r>
      <w:tr w:rsidRPr="00AB28DC" w:rsidR="00AB28DC" w:rsidTr="00A567DC" w14:paraId="26C35867" w14:textId="77777777">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655FFADE" w14:textId="132E2F2A">
            <w:pPr>
              <w:rPr>
                <w:b w:val="0"/>
                <w:bCs w:val="0"/>
                <w:color w:val="000000" w:themeColor="text1"/>
                <w:lang w:val="pt-BR"/>
              </w:rPr>
            </w:pPr>
            <w:r w:rsidRPr="00AB28DC">
              <w:rPr>
                <w:b w:val="0"/>
                <w:bCs w:val="0"/>
                <w:color w:val="000000" w:themeColor="text1"/>
                <w:lang w:val="pt-BR"/>
              </w:rPr>
              <w:t>Autorização/</w:t>
            </w:r>
            <w:r w:rsidRPr="00AB28DC" w:rsidR="00B61B02">
              <w:rPr>
                <w:b w:val="0"/>
                <w:bCs w:val="0"/>
                <w:color w:val="000000" w:themeColor="text1"/>
                <w:lang w:val="pt-BR"/>
              </w:rPr>
              <w:t>Avaliação para e</w:t>
            </w:r>
            <w:r w:rsidRPr="00AB28DC">
              <w:rPr>
                <w:b w:val="0"/>
                <w:bCs w:val="0"/>
                <w:color w:val="000000" w:themeColor="text1"/>
                <w:lang w:val="pt-BR"/>
              </w:rPr>
              <w:t>ntrada no portfólio</w:t>
            </w:r>
          </w:p>
        </w:tc>
        <w:tc>
          <w:tcPr>
            <w:tcW w:w="1462" w:type="dxa"/>
          </w:tcPr>
          <w:p w:rsidRPr="00AB28DC" w:rsidR="0076234C" w:rsidP="00B7706D" w:rsidRDefault="0076234C" w14:paraId="2E2803F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502D1B7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76234C" w14:paraId="6D83339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c>
          <w:tcPr>
            <w:tcW w:w="913" w:type="dxa"/>
          </w:tcPr>
          <w:p w:rsidRPr="00AB28DC" w:rsidR="0076234C" w:rsidP="00B7706D" w:rsidRDefault="0076234C" w14:paraId="5D5F0AC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c>
          <w:tcPr>
            <w:tcW w:w="0" w:type="dxa"/>
          </w:tcPr>
          <w:p w:rsidRPr="00AB28DC" w:rsidR="0076234C" w:rsidP="00B7706D" w:rsidRDefault="0076234C" w14:paraId="222CABB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lang w:val="pt-BR"/>
              </w:rPr>
            </w:pPr>
            <w:r w:rsidRPr="00AB28DC">
              <w:rPr>
                <w:color w:val="000000" w:themeColor="text1"/>
                <w:lang w:val="pt-BR"/>
              </w:rPr>
              <w:t>C</w:t>
            </w:r>
          </w:p>
        </w:tc>
      </w:tr>
      <w:tr w:rsidRPr="00AB28DC" w:rsidR="00AB28DC" w:rsidTr="00A567DC" w14:paraId="1ED9CE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2F233C9D" w14:textId="34F7B575">
            <w:pPr>
              <w:rPr>
                <w:color w:val="000000" w:themeColor="text1"/>
                <w:lang w:val="pt-BR"/>
              </w:rPr>
            </w:pPr>
            <w:r w:rsidRPr="00AB28DC">
              <w:rPr>
                <w:b w:val="0"/>
                <w:bCs w:val="0"/>
                <w:color w:val="000000" w:themeColor="text1"/>
                <w:lang w:val="pt-BR"/>
              </w:rPr>
              <w:t>Execução</w:t>
            </w:r>
          </w:p>
        </w:tc>
        <w:tc>
          <w:tcPr>
            <w:tcW w:w="1462" w:type="dxa"/>
          </w:tcPr>
          <w:p w:rsidRPr="00AB28DC" w:rsidR="0076234C" w:rsidP="00B7706D" w:rsidRDefault="00677273" w14:paraId="75D91AAA" w14:textId="1DF90BD1">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I</w:t>
            </w:r>
          </w:p>
        </w:tc>
        <w:tc>
          <w:tcPr>
            <w:tcW w:w="1515" w:type="dxa"/>
          </w:tcPr>
          <w:p w:rsidRPr="00AB28DC" w:rsidR="0076234C" w:rsidP="00B7706D" w:rsidRDefault="00677273" w14:paraId="24E0DE7A" w14:textId="6F40E540">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I</w:t>
            </w:r>
            <w:r w:rsidRPr="00AB28DC" w:rsidR="00665941">
              <w:rPr>
                <w:color w:val="000000" w:themeColor="text1"/>
                <w:lang w:val="pt-BR"/>
              </w:rPr>
              <w:t>/R</w:t>
            </w:r>
            <w:r w:rsidRPr="00AB28DC">
              <w:rPr>
                <w:color w:val="000000" w:themeColor="text1"/>
                <w:lang w:val="pt-BR"/>
              </w:rPr>
              <w:t xml:space="preserve"> </w:t>
            </w:r>
          </w:p>
        </w:tc>
        <w:tc>
          <w:tcPr>
            <w:tcW w:w="998" w:type="dxa"/>
          </w:tcPr>
          <w:p w:rsidRPr="00AB28DC" w:rsidR="0076234C" w:rsidP="00B7706D" w:rsidRDefault="0076234C" w14:paraId="61C3A564" w14:textId="6AAEF923">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r w:rsidRPr="00AB28DC" w:rsidR="001E1C2D">
              <w:rPr>
                <w:color w:val="000000" w:themeColor="text1"/>
                <w:lang w:val="pt-BR"/>
              </w:rPr>
              <w:t xml:space="preserve"> </w:t>
            </w:r>
          </w:p>
        </w:tc>
        <w:tc>
          <w:tcPr>
            <w:tcW w:w="913" w:type="dxa"/>
          </w:tcPr>
          <w:p w:rsidRPr="00AB28DC" w:rsidR="000243B2" w:rsidP="000243B2" w:rsidRDefault="0076234C" w14:paraId="2D8AA98F"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 xml:space="preserve">R </w:t>
            </w:r>
          </w:p>
          <w:p w:rsidRPr="00AB28DC" w:rsidR="0076234C" w:rsidP="00946EA4" w:rsidRDefault="0076234C" w14:paraId="29ACDA93" w14:textId="3EB3D2ED">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p>
        </w:tc>
        <w:tc>
          <w:tcPr>
            <w:tcW w:w="0" w:type="dxa"/>
          </w:tcPr>
          <w:p w:rsidRPr="00AB28DC" w:rsidR="0076234C" w:rsidP="00B7706D" w:rsidRDefault="00677273" w14:paraId="674A0CCC" w14:textId="13AF9F3F">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I</w:t>
            </w:r>
          </w:p>
        </w:tc>
      </w:tr>
      <w:tr w:rsidRPr="00AB28DC" w:rsidR="00AB28DC" w:rsidTr="00A567DC" w14:paraId="628AF0DE" w14:textId="77777777">
        <w:tc>
          <w:tcPr>
            <w:cnfStyle w:val="001000000000" w:firstRow="0" w:lastRow="0" w:firstColumn="1" w:lastColumn="0" w:oddVBand="0" w:evenVBand="0" w:oddHBand="0" w:evenHBand="0" w:firstRowFirstColumn="0" w:firstRowLastColumn="0" w:lastRowFirstColumn="0" w:lastRowLastColumn="0"/>
            <w:tcW w:w="2774" w:type="dxa"/>
          </w:tcPr>
          <w:p w:rsidRPr="00AB28DC" w:rsidR="00677273" w:rsidRDefault="00677273" w14:paraId="1D52499C" w14:textId="2286DA60">
            <w:pPr>
              <w:rPr>
                <w:b w:val="0"/>
                <w:color w:val="000000" w:themeColor="text1"/>
              </w:rPr>
            </w:pPr>
            <w:proofErr w:type="spellStart"/>
            <w:r w:rsidRPr="00AB28DC">
              <w:rPr>
                <w:b w:val="0"/>
                <w:color w:val="000000" w:themeColor="text1"/>
              </w:rPr>
              <w:t>Monitoramento</w:t>
            </w:r>
            <w:proofErr w:type="spellEnd"/>
          </w:p>
        </w:tc>
        <w:tc>
          <w:tcPr>
            <w:tcW w:w="1462" w:type="dxa"/>
          </w:tcPr>
          <w:p w:rsidRPr="00AB28DC" w:rsidR="00677273" w:rsidP="00B7706D" w:rsidRDefault="00677273" w14:paraId="78DE97CC" w14:textId="292E6E4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28DC">
              <w:rPr>
                <w:color w:val="000000" w:themeColor="text1"/>
              </w:rPr>
              <w:t>I</w:t>
            </w:r>
          </w:p>
        </w:tc>
        <w:tc>
          <w:tcPr>
            <w:tcW w:w="1515" w:type="dxa"/>
          </w:tcPr>
          <w:p w:rsidRPr="00AB28DC" w:rsidR="00677273" w:rsidP="00B7706D" w:rsidRDefault="00677273" w14:paraId="0E725ACF" w14:textId="4D023418">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28DC">
              <w:rPr>
                <w:color w:val="000000" w:themeColor="text1"/>
              </w:rPr>
              <w:t>R</w:t>
            </w:r>
          </w:p>
        </w:tc>
        <w:tc>
          <w:tcPr>
            <w:tcW w:w="998" w:type="dxa"/>
          </w:tcPr>
          <w:p w:rsidRPr="00AB28DC" w:rsidR="00677273" w:rsidP="00B7706D" w:rsidRDefault="00677273" w14:paraId="541267AD" w14:textId="68956A9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28DC">
              <w:rPr>
                <w:color w:val="000000" w:themeColor="text1"/>
              </w:rPr>
              <w:t>C</w:t>
            </w:r>
          </w:p>
        </w:tc>
        <w:tc>
          <w:tcPr>
            <w:tcW w:w="913" w:type="dxa"/>
          </w:tcPr>
          <w:p w:rsidRPr="00AB28DC" w:rsidR="00677273" w:rsidP="000243B2" w:rsidRDefault="00677273" w14:paraId="612045B1" w14:textId="4725FB1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28DC">
              <w:rPr>
                <w:color w:val="000000" w:themeColor="text1"/>
              </w:rPr>
              <w:t>C</w:t>
            </w:r>
          </w:p>
        </w:tc>
        <w:tc>
          <w:tcPr>
            <w:tcW w:w="0" w:type="dxa"/>
          </w:tcPr>
          <w:p w:rsidRPr="00AB28DC" w:rsidR="00677273" w:rsidP="00B7706D" w:rsidRDefault="00677273" w14:paraId="2E1E7C15" w14:textId="2FE776B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28DC">
              <w:rPr>
                <w:color w:val="000000" w:themeColor="text1"/>
              </w:rPr>
              <w:t>I</w:t>
            </w:r>
          </w:p>
        </w:tc>
      </w:tr>
      <w:tr w:rsidRPr="00AB28DC" w:rsidR="00AB28DC" w:rsidTr="00A567DC" w14:paraId="6735FB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rsidRPr="00AB28DC" w:rsidR="0076234C" w:rsidRDefault="0076234C" w14:paraId="24CCDBF5" w14:textId="77777777">
            <w:pPr>
              <w:rPr>
                <w:b w:val="0"/>
                <w:bCs w:val="0"/>
                <w:color w:val="000000" w:themeColor="text1"/>
                <w:lang w:val="pt-BR"/>
              </w:rPr>
            </w:pPr>
            <w:r w:rsidRPr="00AB28DC">
              <w:rPr>
                <w:b w:val="0"/>
                <w:bCs w:val="0"/>
                <w:color w:val="000000" w:themeColor="text1"/>
                <w:lang w:val="pt-BR"/>
              </w:rPr>
              <w:t>Revisão e replanejamento</w:t>
            </w:r>
          </w:p>
        </w:tc>
        <w:tc>
          <w:tcPr>
            <w:tcW w:w="1462" w:type="dxa"/>
          </w:tcPr>
          <w:p w:rsidRPr="00AB28DC" w:rsidR="0076234C" w:rsidP="00B7706D" w:rsidRDefault="0076234C" w14:paraId="621F1A5F"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A</w:t>
            </w:r>
          </w:p>
        </w:tc>
        <w:tc>
          <w:tcPr>
            <w:tcW w:w="1515" w:type="dxa"/>
          </w:tcPr>
          <w:p w:rsidRPr="00AB28DC" w:rsidR="0076234C" w:rsidP="00B7706D" w:rsidRDefault="0076234C" w14:paraId="5E439C9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R</w:t>
            </w:r>
          </w:p>
        </w:tc>
        <w:tc>
          <w:tcPr>
            <w:tcW w:w="998" w:type="dxa"/>
          </w:tcPr>
          <w:p w:rsidRPr="00AB28DC" w:rsidR="0076234C" w:rsidP="00B7706D" w:rsidRDefault="0076234C" w14:paraId="62DAD37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c>
          <w:tcPr>
            <w:tcW w:w="913" w:type="dxa"/>
          </w:tcPr>
          <w:p w:rsidRPr="00AB28DC" w:rsidR="0076234C" w:rsidP="00B7706D" w:rsidRDefault="0076234C" w14:paraId="7FEEBC0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C</w:t>
            </w:r>
          </w:p>
        </w:tc>
        <w:tc>
          <w:tcPr>
            <w:tcW w:w="0" w:type="dxa"/>
          </w:tcPr>
          <w:p w:rsidRPr="00AB28DC" w:rsidR="0076234C" w:rsidP="00B7706D" w:rsidRDefault="00593E86" w14:paraId="04AFCC1C" w14:textId="4E5CC40B">
            <w:pPr>
              <w:jc w:val="center"/>
              <w:cnfStyle w:val="000000100000" w:firstRow="0" w:lastRow="0" w:firstColumn="0" w:lastColumn="0" w:oddVBand="0" w:evenVBand="0" w:oddHBand="1" w:evenHBand="0" w:firstRowFirstColumn="0" w:firstRowLastColumn="0" w:lastRowFirstColumn="0" w:lastRowLastColumn="0"/>
              <w:rPr>
                <w:color w:val="000000" w:themeColor="text1"/>
                <w:lang w:val="pt-BR"/>
              </w:rPr>
            </w:pPr>
            <w:r w:rsidRPr="00AB28DC">
              <w:rPr>
                <w:color w:val="000000" w:themeColor="text1"/>
                <w:lang w:val="pt-BR"/>
              </w:rPr>
              <w:t>I</w:t>
            </w:r>
          </w:p>
        </w:tc>
      </w:tr>
    </w:tbl>
    <w:p w:rsidRPr="00DB3D96" w:rsidR="0076234C" w:rsidP="0076234C" w:rsidRDefault="0076234C" w14:paraId="1D0F98CF" w14:textId="60C87F06">
      <w:pPr>
        <w:rPr>
          <w:rFonts w:asciiTheme="minorHAnsi" w:hAnsiTheme="minorHAnsi" w:cstheme="minorHAnsi"/>
          <w:color w:val="000000" w:themeColor="text1"/>
        </w:rPr>
      </w:pPr>
      <w:r w:rsidRPr="00DB3D96">
        <w:rPr>
          <w:rFonts w:asciiTheme="minorHAnsi" w:hAnsiTheme="minorHAnsi" w:cstheme="minorHAnsi"/>
          <w:color w:val="000000" w:themeColor="text1"/>
        </w:rPr>
        <w:t>Legenda</w:t>
      </w:r>
      <w:r w:rsidRPr="00DB3D96" w:rsidR="002162D6">
        <w:rPr>
          <w:rFonts w:asciiTheme="minorHAnsi" w:hAnsiTheme="minorHAnsi" w:cstheme="minorHAnsi"/>
          <w:color w:val="000000" w:themeColor="text1"/>
        </w:rPr>
        <w:t>:</w:t>
      </w:r>
      <w:r w:rsidRPr="00DB3D96">
        <w:rPr>
          <w:rFonts w:asciiTheme="minorHAnsi" w:hAnsiTheme="minorHAnsi" w:cstheme="minorHAnsi"/>
          <w:color w:val="000000" w:themeColor="text1"/>
        </w:rPr>
        <w:t xml:space="preserve"> RACI: R=Responsável, A=Aprovador, C=Consultado, I=Informado.</w:t>
      </w:r>
    </w:p>
    <w:p w:rsidRPr="00AB28DC" w:rsidR="00C1399D" w:rsidP="0076234C" w:rsidRDefault="00C1399D" w14:paraId="7618AE8C" w14:textId="77777777">
      <w:pPr>
        <w:rPr>
          <w:color w:val="000000" w:themeColor="text1"/>
        </w:rPr>
      </w:pPr>
    </w:p>
    <w:p w:rsidRPr="00AB28DC" w:rsidR="00C1399D" w:rsidP="0076234C" w:rsidRDefault="00C1399D" w14:paraId="5D3B229F" w14:textId="77777777">
      <w:pPr>
        <w:rPr>
          <w:color w:val="000000" w:themeColor="text1"/>
        </w:rPr>
      </w:pPr>
    </w:p>
    <w:p w:rsidRPr="00AB28DC" w:rsidR="0076234C" w:rsidP="00651407" w:rsidRDefault="0076234C" w14:paraId="7A65F684" w14:textId="060DCFF7">
      <w:pPr>
        <w:ind w:firstLine="426"/>
        <w:rPr>
          <w:rFonts w:asciiTheme="minorHAnsi" w:hAnsiTheme="minorHAnsi" w:cstheme="minorBidi"/>
          <w:b/>
          <w:color w:val="000000" w:themeColor="text1"/>
        </w:rPr>
      </w:pPr>
      <w:r w:rsidRPr="00AB28DC">
        <w:rPr>
          <w:rFonts w:asciiTheme="minorHAnsi" w:hAnsiTheme="minorHAnsi" w:cstheme="minorBidi"/>
          <w:color w:val="000000" w:themeColor="text1"/>
          <w:sz w:val="24"/>
          <w:szCs w:val="24"/>
        </w:rPr>
        <w:t>Processo de Gestão do Portfólio (</w:t>
      </w:r>
      <w:proofErr w:type="spellStart"/>
      <w:r w:rsidRPr="00AB28DC">
        <w:rPr>
          <w:rFonts w:asciiTheme="minorHAnsi" w:hAnsiTheme="minorHAnsi" w:cstheme="minorBidi"/>
          <w:i/>
          <w:color w:val="000000" w:themeColor="text1"/>
          <w:sz w:val="24"/>
          <w:szCs w:val="24"/>
        </w:rPr>
        <w:t>End-to-End</w:t>
      </w:r>
      <w:proofErr w:type="spellEnd"/>
      <w:r w:rsidRPr="00AB28DC">
        <w:rPr>
          <w:rFonts w:asciiTheme="minorHAnsi" w:hAnsiTheme="minorHAnsi" w:cstheme="minorBidi"/>
          <w:color w:val="000000" w:themeColor="text1"/>
          <w:sz w:val="24"/>
          <w:szCs w:val="24"/>
        </w:rPr>
        <w:t>)</w:t>
      </w:r>
      <w:r w:rsidRPr="00AB28DC" w:rsidR="00651407">
        <w:rPr>
          <w:rFonts w:asciiTheme="minorHAnsi" w:hAnsiTheme="minorHAnsi" w:cstheme="minorBidi"/>
          <w:color w:val="000000" w:themeColor="text1"/>
          <w:sz w:val="24"/>
          <w:szCs w:val="24"/>
        </w:rPr>
        <w:t>:</w:t>
      </w:r>
    </w:p>
    <w:p w:rsidRPr="00AB28DC" w:rsidR="0076234C" w:rsidP="0076234C" w:rsidRDefault="0076234C" w14:paraId="34AF246F" w14:textId="77777777">
      <w:pPr>
        <w:pStyle w:val="Commarcadores"/>
        <w:numPr>
          <w:ilvl w:val="0"/>
          <w:numId w:val="0"/>
        </w:numPr>
        <w:ind w:left="360"/>
        <w:rPr>
          <w:color w:val="000000" w:themeColor="text1"/>
          <w:lang w:val="pt-BR"/>
        </w:rPr>
      </w:pPr>
    </w:p>
    <w:p w:rsidRPr="00DB3D96" w:rsidR="0076234C" w:rsidP="00DB3D96" w:rsidRDefault="0076234C" w14:paraId="3E15812E" w14:textId="59BCF144">
      <w:pPr>
        <w:pStyle w:val="Commarcadores"/>
        <w:jc w:val="both"/>
        <w:rPr>
          <w:color w:val="000000" w:themeColor="text1"/>
          <w:sz w:val="24"/>
          <w:szCs w:val="24"/>
          <w:lang w:val="pt-BR"/>
        </w:rPr>
      </w:pPr>
      <w:r w:rsidRPr="00DB3D96">
        <w:rPr>
          <w:color w:val="000000" w:themeColor="text1"/>
          <w:sz w:val="24"/>
          <w:szCs w:val="24"/>
          <w:lang w:val="pt-BR"/>
        </w:rPr>
        <w:t xml:space="preserve">Captura de Demandas: toda demanda é formalizada via DODTI no SEI, contendo justificativa, escopo, estimativas e alinhamento </w:t>
      </w:r>
      <w:proofErr w:type="spellStart"/>
      <w:r w:rsidRPr="00DB3D96">
        <w:rPr>
          <w:color w:val="000000" w:themeColor="text1"/>
          <w:sz w:val="24"/>
          <w:szCs w:val="24"/>
          <w:lang w:val="pt-BR"/>
        </w:rPr>
        <w:t>P</w:t>
      </w:r>
      <w:r w:rsidR="00C92483">
        <w:rPr>
          <w:color w:val="000000" w:themeColor="text1"/>
          <w:sz w:val="24"/>
          <w:szCs w:val="24"/>
          <w:lang w:val="pt-BR"/>
        </w:rPr>
        <w:t>etic</w:t>
      </w:r>
      <w:proofErr w:type="spellEnd"/>
      <w:r w:rsidRPr="00DB3D96">
        <w:rPr>
          <w:color w:val="000000" w:themeColor="text1"/>
          <w:sz w:val="24"/>
          <w:szCs w:val="24"/>
          <w:lang w:val="pt-BR"/>
        </w:rPr>
        <w:t>/PDTIC.</w:t>
      </w:r>
    </w:p>
    <w:p w:rsidRPr="00DB3D96" w:rsidR="0076234C" w:rsidP="00DB3D96" w:rsidRDefault="0076234C" w14:paraId="5A0986CB" w14:textId="4080A8A0">
      <w:pPr>
        <w:pStyle w:val="Commarcadores"/>
        <w:numPr>
          <w:ilvl w:val="0"/>
          <w:numId w:val="26"/>
        </w:numPr>
        <w:jc w:val="both"/>
        <w:rPr>
          <w:color w:val="000000" w:themeColor="text1"/>
          <w:sz w:val="24"/>
          <w:szCs w:val="24"/>
          <w:lang w:val="pt-BR"/>
        </w:rPr>
      </w:pPr>
      <w:r w:rsidRPr="00DB3D96">
        <w:rPr>
          <w:color w:val="000000" w:themeColor="text1"/>
          <w:sz w:val="24"/>
          <w:szCs w:val="24"/>
          <w:lang w:val="pt-BR"/>
        </w:rPr>
        <w:t>Triagem (</w:t>
      </w:r>
      <w:proofErr w:type="spellStart"/>
      <w:r w:rsidRPr="00DB3D96">
        <w:rPr>
          <w:color w:val="000000" w:themeColor="text1"/>
          <w:sz w:val="24"/>
          <w:szCs w:val="24"/>
          <w:lang w:val="pt-BR"/>
        </w:rPr>
        <w:t>A</w:t>
      </w:r>
      <w:r w:rsidR="00C92483">
        <w:rPr>
          <w:color w:val="000000" w:themeColor="text1"/>
          <w:sz w:val="24"/>
          <w:szCs w:val="24"/>
          <w:lang w:val="pt-BR"/>
        </w:rPr>
        <w:t>get</w:t>
      </w:r>
      <w:proofErr w:type="spellEnd"/>
      <w:r w:rsidRPr="00DB3D96">
        <w:rPr>
          <w:color w:val="000000" w:themeColor="text1"/>
          <w:sz w:val="24"/>
          <w:szCs w:val="24"/>
          <w:lang w:val="pt-BR"/>
        </w:rPr>
        <w:t>): verificação de completude, aderência estratégica e categorização (projeto, serviço, inovação, obrigação legal etc.).</w:t>
      </w:r>
    </w:p>
    <w:p w:rsidRPr="00DB3D96" w:rsidR="0076234C" w:rsidP="00DB3D96" w:rsidRDefault="0076234C" w14:paraId="3A8505B8" w14:textId="22D1E3AF">
      <w:pPr>
        <w:pStyle w:val="Commarcadores"/>
        <w:numPr>
          <w:ilvl w:val="0"/>
          <w:numId w:val="26"/>
        </w:numPr>
        <w:jc w:val="both"/>
        <w:rPr>
          <w:color w:val="000000" w:themeColor="text1"/>
          <w:sz w:val="24"/>
          <w:szCs w:val="24"/>
          <w:lang w:val="pt-BR"/>
        </w:rPr>
      </w:pPr>
      <w:r w:rsidRPr="00DB3D96">
        <w:rPr>
          <w:color w:val="000000" w:themeColor="text1"/>
          <w:sz w:val="24"/>
          <w:szCs w:val="24"/>
          <w:lang w:val="pt-BR"/>
        </w:rPr>
        <w:lastRenderedPageBreak/>
        <w:t>Avaliação (</w:t>
      </w:r>
      <w:proofErr w:type="spellStart"/>
      <w:r w:rsidRPr="00DB3D96">
        <w:rPr>
          <w:color w:val="000000" w:themeColor="text1"/>
          <w:sz w:val="24"/>
          <w:szCs w:val="24"/>
          <w:lang w:val="pt-BR"/>
        </w:rPr>
        <w:t>A</w:t>
      </w:r>
      <w:r w:rsidR="00C92483">
        <w:rPr>
          <w:color w:val="000000" w:themeColor="text1"/>
          <w:sz w:val="24"/>
          <w:szCs w:val="24"/>
          <w:lang w:val="pt-BR"/>
        </w:rPr>
        <w:t>get</w:t>
      </w:r>
      <w:proofErr w:type="spellEnd"/>
      <w:r w:rsidRPr="00DB3D96">
        <w:rPr>
          <w:color w:val="000000" w:themeColor="text1"/>
          <w:sz w:val="24"/>
          <w:szCs w:val="24"/>
          <w:lang w:val="pt-BR"/>
        </w:rPr>
        <w:t xml:space="preserve"> com DTI/DIE/CGSIPD/CITC): aplicação dos critérios e pesos; cálculo do score ponderado (1–5).</w:t>
      </w:r>
    </w:p>
    <w:p w:rsidRPr="00DB3D96" w:rsidR="0076234C" w:rsidP="00DB3D96" w:rsidRDefault="0076234C" w14:paraId="1C3933DF" w14:textId="13C8F747">
      <w:pPr>
        <w:pStyle w:val="Commarcadores"/>
        <w:jc w:val="both"/>
        <w:rPr>
          <w:color w:val="000000" w:themeColor="text1"/>
          <w:sz w:val="24"/>
          <w:szCs w:val="24"/>
          <w:lang w:val="pt-BR"/>
        </w:rPr>
      </w:pPr>
      <w:r w:rsidRPr="00DB3D96">
        <w:rPr>
          <w:color w:val="000000" w:themeColor="text1"/>
          <w:sz w:val="24"/>
          <w:szCs w:val="24"/>
          <w:lang w:val="pt-BR"/>
        </w:rPr>
        <w:t xml:space="preserve">Priorização: consolidação do </w:t>
      </w:r>
      <w:r w:rsidRPr="00DB3D96">
        <w:rPr>
          <w:i/>
          <w:color w:val="000000" w:themeColor="text1"/>
          <w:sz w:val="24"/>
          <w:szCs w:val="24"/>
          <w:lang w:val="pt-BR"/>
        </w:rPr>
        <w:t>ranking</w:t>
      </w:r>
      <w:r w:rsidRPr="00DB3D96">
        <w:rPr>
          <w:color w:val="000000" w:themeColor="text1"/>
          <w:sz w:val="24"/>
          <w:szCs w:val="24"/>
          <w:lang w:val="pt-BR"/>
        </w:rPr>
        <w:t>; aplicação de regras de desempate e enquadramento por faixas (Alta, Média, Baixa).</w:t>
      </w:r>
    </w:p>
    <w:p w:rsidRPr="00DB3D96" w:rsidR="0076234C" w:rsidP="00DB3D96" w:rsidRDefault="0076234C" w14:paraId="5987A530" w14:textId="4AF6B31D">
      <w:pPr>
        <w:pStyle w:val="Commarcadores"/>
        <w:numPr>
          <w:ilvl w:val="0"/>
          <w:numId w:val="26"/>
        </w:numPr>
        <w:jc w:val="both"/>
        <w:rPr>
          <w:color w:val="000000" w:themeColor="text1"/>
          <w:sz w:val="24"/>
          <w:szCs w:val="24"/>
          <w:lang w:val="pt-BR"/>
        </w:rPr>
      </w:pPr>
      <w:r w:rsidRPr="00DB3D96">
        <w:rPr>
          <w:color w:val="000000" w:themeColor="text1"/>
          <w:sz w:val="24"/>
          <w:szCs w:val="24"/>
          <w:lang w:val="pt-BR"/>
        </w:rPr>
        <w:t>Balanceamento</w:t>
      </w:r>
      <w:r w:rsidRPr="00DB3D96" w:rsidR="00107BB8">
        <w:rPr>
          <w:color w:val="000000" w:themeColor="text1"/>
          <w:sz w:val="24"/>
          <w:szCs w:val="24"/>
          <w:lang w:val="pt-BR"/>
        </w:rPr>
        <w:t xml:space="preserve"> </w:t>
      </w:r>
      <w:r w:rsidRPr="00DB3D96">
        <w:rPr>
          <w:color w:val="000000" w:themeColor="text1"/>
          <w:sz w:val="24"/>
          <w:szCs w:val="24"/>
          <w:lang w:val="pt-BR"/>
        </w:rPr>
        <w:t>análise de capacidade (pessoas e orçamento), riscos e interdependências; definição do portfólio executável.</w:t>
      </w:r>
    </w:p>
    <w:p w:rsidRPr="00DB3D96" w:rsidR="0076234C" w:rsidP="00DB3D96" w:rsidRDefault="0076234C" w14:paraId="43D8FE99" w14:textId="1B417FFD">
      <w:pPr>
        <w:pStyle w:val="Commarcadores"/>
        <w:numPr>
          <w:ilvl w:val="0"/>
          <w:numId w:val="26"/>
        </w:numPr>
        <w:jc w:val="both"/>
        <w:rPr>
          <w:color w:val="000000" w:themeColor="text1"/>
          <w:sz w:val="24"/>
          <w:szCs w:val="24"/>
          <w:lang w:val="pt-BR"/>
        </w:rPr>
      </w:pPr>
      <w:r w:rsidRPr="00DB3D96">
        <w:rPr>
          <w:color w:val="000000" w:themeColor="text1"/>
          <w:sz w:val="24"/>
          <w:szCs w:val="24"/>
          <w:lang w:val="pt-BR"/>
        </w:rPr>
        <w:t>Autorização: deliberação do CGTIC e autorização formal para inclusão no portfólio ativo.</w:t>
      </w:r>
    </w:p>
    <w:p w:rsidRPr="00DB3D96" w:rsidR="0076234C" w:rsidP="00DB3D96" w:rsidRDefault="0076234C" w14:paraId="76AC1D74" w14:textId="6DA10242">
      <w:pPr>
        <w:pStyle w:val="Commarcadores"/>
        <w:jc w:val="both"/>
        <w:rPr>
          <w:color w:val="000000" w:themeColor="text1"/>
          <w:sz w:val="24"/>
          <w:szCs w:val="24"/>
          <w:lang w:val="pt-BR"/>
        </w:rPr>
      </w:pPr>
      <w:r w:rsidRPr="00DB3D96">
        <w:rPr>
          <w:color w:val="000000" w:themeColor="text1"/>
          <w:sz w:val="24"/>
          <w:szCs w:val="24"/>
          <w:lang w:val="pt-BR"/>
        </w:rPr>
        <w:t xml:space="preserve">Execução: gestão por projetos/programas; acompanhamento </w:t>
      </w:r>
      <w:r w:rsidRPr="00DB3D96" w:rsidR="00C662AF">
        <w:rPr>
          <w:color w:val="000000" w:themeColor="text1"/>
          <w:sz w:val="24"/>
          <w:szCs w:val="24"/>
          <w:lang w:val="pt-BR"/>
        </w:rPr>
        <w:t xml:space="preserve">com ferramentas como </w:t>
      </w:r>
      <w:r w:rsidRPr="00DB3D96">
        <w:rPr>
          <w:color w:val="000000" w:themeColor="text1"/>
          <w:sz w:val="24"/>
          <w:szCs w:val="24"/>
          <w:lang w:val="pt-BR"/>
        </w:rPr>
        <w:t xml:space="preserve">via </w:t>
      </w:r>
      <w:proofErr w:type="spellStart"/>
      <w:r w:rsidRPr="00DB3D96">
        <w:rPr>
          <w:i/>
          <w:color w:val="000000" w:themeColor="text1"/>
          <w:sz w:val="24"/>
          <w:szCs w:val="24"/>
          <w:lang w:val="pt-BR"/>
        </w:rPr>
        <w:t>Planner</w:t>
      </w:r>
      <w:proofErr w:type="spellEnd"/>
      <w:r w:rsidRPr="00DB3D96">
        <w:rPr>
          <w:i/>
          <w:color w:val="000000" w:themeColor="text1"/>
          <w:sz w:val="24"/>
          <w:szCs w:val="24"/>
          <w:lang w:val="pt-BR"/>
        </w:rPr>
        <w:t>/Project Online</w:t>
      </w:r>
      <w:r w:rsidRPr="00DB3D96">
        <w:rPr>
          <w:color w:val="000000" w:themeColor="text1"/>
          <w:sz w:val="24"/>
          <w:szCs w:val="24"/>
          <w:lang w:val="pt-BR"/>
        </w:rPr>
        <w:t>; reportes e indicadores.</w:t>
      </w:r>
    </w:p>
    <w:p w:rsidRPr="00DB3D96" w:rsidR="0076234C" w:rsidP="00DB3D96" w:rsidRDefault="0076234C" w14:paraId="43F2DE3B" w14:textId="69187714">
      <w:pPr>
        <w:pStyle w:val="Commarcadores"/>
        <w:numPr>
          <w:ilvl w:val="0"/>
          <w:numId w:val="26"/>
        </w:numPr>
        <w:jc w:val="both"/>
        <w:rPr>
          <w:color w:val="000000" w:themeColor="text1"/>
          <w:sz w:val="24"/>
          <w:szCs w:val="24"/>
          <w:lang w:val="pt-BR"/>
        </w:rPr>
      </w:pPr>
      <w:r w:rsidRPr="00DB3D96">
        <w:rPr>
          <w:color w:val="000000" w:themeColor="text1"/>
          <w:sz w:val="24"/>
          <w:szCs w:val="24"/>
          <w:lang w:val="pt-BR"/>
        </w:rPr>
        <w:t xml:space="preserve">Revisão: reavaliação semestral (ou extraordinária) do portfólio e ajustes no </w:t>
      </w:r>
      <w:proofErr w:type="spellStart"/>
      <w:r w:rsidRPr="00DB3D96">
        <w:rPr>
          <w:color w:val="000000" w:themeColor="text1"/>
          <w:sz w:val="24"/>
          <w:szCs w:val="24"/>
          <w:lang w:val="pt-BR"/>
        </w:rPr>
        <w:t>P</w:t>
      </w:r>
      <w:r w:rsidR="004B7DAA">
        <w:rPr>
          <w:color w:val="000000" w:themeColor="text1"/>
          <w:sz w:val="24"/>
          <w:szCs w:val="24"/>
          <w:lang w:val="pt-BR"/>
        </w:rPr>
        <w:t>etic</w:t>
      </w:r>
      <w:proofErr w:type="spellEnd"/>
      <w:r w:rsidRPr="00DB3D96">
        <w:rPr>
          <w:color w:val="000000" w:themeColor="text1"/>
          <w:sz w:val="24"/>
          <w:szCs w:val="24"/>
          <w:lang w:val="pt-BR"/>
        </w:rPr>
        <w:t>/PDTIC e PCA-TIC.</w:t>
      </w:r>
    </w:p>
    <w:p w:rsidRPr="00AB28DC" w:rsidR="00753D73" w:rsidP="00753D73" w:rsidRDefault="00753D73" w14:paraId="19B8B572"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6C0D17" w:rsidP="0097482D" w:rsidRDefault="006C0D17" w14:paraId="010554B4"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97482D" w:rsidP="006C0D17" w:rsidRDefault="0097482D" w14:paraId="11BDDACB" w14:textId="02AA9D43">
      <w:pPr>
        <w:pStyle w:val="Ttulo3"/>
        <w:rPr>
          <w:rFonts w:asciiTheme="minorHAnsi" w:hAnsiTheme="minorHAnsi" w:cstheme="minorHAnsi"/>
          <w:color w:val="000000" w:themeColor="text1"/>
        </w:rPr>
      </w:pPr>
      <w:bookmarkStart w:name="_Toc210145920" w:id="25"/>
      <w:r w:rsidRPr="00AB28DC">
        <w:rPr>
          <w:rFonts w:asciiTheme="minorHAnsi" w:hAnsiTheme="minorHAnsi" w:cstheme="minorHAnsi"/>
          <w:color w:val="000000" w:themeColor="text1"/>
        </w:rPr>
        <w:t>6.</w:t>
      </w:r>
      <w:r w:rsidRPr="00AB28DC" w:rsidR="00941ED2">
        <w:rPr>
          <w:rFonts w:asciiTheme="minorHAnsi" w:hAnsiTheme="minorHAnsi" w:cstheme="minorHAnsi"/>
          <w:color w:val="000000" w:themeColor="text1"/>
        </w:rPr>
        <w:t>4</w:t>
      </w:r>
      <w:r w:rsidRPr="00AB28DC">
        <w:rPr>
          <w:rFonts w:asciiTheme="minorHAnsi" w:hAnsiTheme="minorHAnsi" w:cstheme="minorHAnsi"/>
          <w:color w:val="000000" w:themeColor="text1"/>
        </w:rPr>
        <w:t>. Crit</w:t>
      </w:r>
      <w:r w:rsidRPr="00AB28DC">
        <w:rPr>
          <w:rFonts w:hint="eastAsia" w:asciiTheme="minorHAnsi" w:hAnsiTheme="minorHAnsi" w:cstheme="minorHAnsi"/>
          <w:color w:val="000000" w:themeColor="text1"/>
        </w:rPr>
        <w:t>é</w:t>
      </w:r>
      <w:r w:rsidRPr="00AB28DC">
        <w:rPr>
          <w:rFonts w:asciiTheme="minorHAnsi" w:hAnsiTheme="minorHAnsi" w:cstheme="minorHAnsi"/>
          <w:color w:val="000000" w:themeColor="text1"/>
        </w:rPr>
        <w:t>rios de Prioriza</w:t>
      </w:r>
      <w:r w:rsidRPr="00AB28DC">
        <w:rPr>
          <w:rFonts w:hint="eastAsia" w:asciiTheme="minorHAnsi" w:hAnsiTheme="minorHAnsi" w:cstheme="minorHAnsi"/>
          <w:color w:val="000000" w:themeColor="text1"/>
        </w:rPr>
        <w:t>çã</w:t>
      </w:r>
      <w:r w:rsidRPr="00AB28DC">
        <w:rPr>
          <w:rFonts w:asciiTheme="minorHAnsi" w:hAnsiTheme="minorHAnsi" w:cstheme="minorHAnsi"/>
          <w:color w:val="000000" w:themeColor="text1"/>
        </w:rPr>
        <w:t>o de Demandas de TIC</w:t>
      </w:r>
      <w:bookmarkEnd w:id="25"/>
    </w:p>
    <w:p w:rsidRPr="00AB28DC" w:rsidR="006C0D17" w:rsidP="0097482D" w:rsidRDefault="006C0D17" w14:paraId="02E24A52"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434811" w:rsidP="0097482D" w:rsidRDefault="00434811" w14:paraId="7A355820"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97482D" w:rsidP="00F651F4" w:rsidRDefault="0097482D" w14:paraId="0EE78E39" w14:textId="6A9D378B">
      <w:pPr>
        <w:overflowPunct/>
        <w:autoSpaceDE/>
        <w:autoSpaceDN/>
        <w:adjustRightInd/>
        <w:ind w:firstLine="708"/>
        <w:jc w:val="both"/>
        <w:textAlignment w:val="auto"/>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A prioriza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 xml:space="preserve">o de demandas de TIC no TCE/SC </w:t>
      </w:r>
      <w:r w:rsidRPr="00AB28DC">
        <w:rPr>
          <w:rFonts w:hint="eastAsia" w:asciiTheme="minorHAnsi" w:hAnsiTheme="minorHAnsi" w:cstheme="minorBidi"/>
          <w:color w:val="000000" w:themeColor="text1"/>
          <w:sz w:val="24"/>
          <w:szCs w:val="24"/>
        </w:rPr>
        <w:t>é</w:t>
      </w:r>
      <w:r w:rsidRPr="00AB28DC">
        <w:rPr>
          <w:rFonts w:asciiTheme="minorHAnsi" w:hAnsiTheme="minorHAnsi" w:cstheme="minorBidi"/>
          <w:color w:val="000000" w:themeColor="text1"/>
          <w:sz w:val="24"/>
          <w:szCs w:val="24"/>
        </w:rPr>
        <w:t xml:space="preserve"> um processo estruturado e transparente, fundamental para alocar recursos de</w:t>
      </w:r>
      <w:r w:rsidRPr="00AB28DC" w:rsidR="00F243A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forma eficiente e garantir que as iniciativas de maior valor estrat</w:t>
      </w:r>
      <w:r w:rsidRPr="00AB28DC">
        <w:rPr>
          <w:rFonts w:hint="eastAsia" w:asciiTheme="minorHAnsi" w:hAnsiTheme="minorHAnsi" w:cstheme="minorBidi"/>
          <w:color w:val="000000" w:themeColor="text1"/>
          <w:sz w:val="24"/>
          <w:szCs w:val="24"/>
        </w:rPr>
        <w:t>é</w:t>
      </w:r>
      <w:r w:rsidRPr="00AB28DC">
        <w:rPr>
          <w:rFonts w:asciiTheme="minorHAnsi" w:hAnsiTheme="minorHAnsi" w:cstheme="minorBidi"/>
          <w:color w:val="000000" w:themeColor="text1"/>
          <w:sz w:val="24"/>
          <w:szCs w:val="24"/>
        </w:rPr>
        <w:t>gico sejam executadas. Os crit</w:t>
      </w:r>
      <w:r w:rsidRPr="00AB28DC">
        <w:rPr>
          <w:rFonts w:hint="eastAsia" w:asciiTheme="minorHAnsi" w:hAnsiTheme="minorHAnsi" w:cstheme="minorBidi"/>
          <w:color w:val="000000" w:themeColor="text1"/>
          <w:sz w:val="24"/>
          <w:szCs w:val="24"/>
        </w:rPr>
        <w:t>é</w:t>
      </w:r>
      <w:r w:rsidRPr="00AB28DC">
        <w:rPr>
          <w:rFonts w:asciiTheme="minorHAnsi" w:hAnsiTheme="minorHAnsi" w:cstheme="minorBidi"/>
          <w:color w:val="000000" w:themeColor="text1"/>
          <w:sz w:val="24"/>
          <w:szCs w:val="24"/>
        </w:rPr>
        <w:t>rios de prioriza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s</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aplicados</w:t>
      </w:r>
      <w:r w:rsidRPr="00AB28DC" w:rsidR="00F243A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pelo CGTIC, com base nas informa</w:t>
      </w:r>
      <w:r w:rsidRPr="00AB28DC">
        <w:rPr>
          <w:rFonts w:hint="eastAsia" w:asciiTheme="minorHAnsi" w:hAnsiTheme="minorHAnsi" w:cstheme="minorBidi"/>
          <w:color w:val="000000" w:themeColor="text1"/>
          <w:sz w:val="24"/>
          <w:szCs w:val="24"/>
        </w:rPr>
        <w:t>çõ</w:t>
      </w:r>
      <w:r w:rsidRPr="00AB28DC">
        <w:rPr>
          <w:rFonts w:asciiTheme="minorHAnsi" w:hAnsiTheme="minorHAnsi" w:cstheme="minorBidi"/>
          <w:color w:val="000000" w:themeColor="text1"/>
          <w:sz w:val="24"/>
          <w:szCs w:val="24"/>
        </w:rPr>
        <w:t>es fornecidas no DODTI e nas avalia</w:t>
      </w:r>
      <w:r w:rsidRPr="00AB28DC">
        <w:rPr>
          <w:rFonts w:hint="eastAsia" w:asciiTheme="minorHAnsi" w:hAnsiTheme="minorHAnsi" w:cstheme="minorBidi"/>
          <w:color w:val="000000" w:themeColor="text1"/>
          <w:sz w:val="24"/>
          <w:szCs w:val="24"/>
        </w:rPr>
        <w:t>çõ</w:t>
      </w:r>
      <w:r w:rsidRPr="00AB28DC">
        <w:rPr>
          <w:rFonts w:asciiTheme="minorHAnsi" w:hAnsiTheme="minorHAnsi" w:cstheme="minorBidi"/>
          <w:color w:val="000000" w:themeColor="text1"/>
          <w:sz w:val="24"/>
          <w:szCs w:val="24"/>
        </w:rPr>
        <w:t>es t</w:t>
      </w:r>
      <w:r w:rsidRPr="00AB28DC">
        <w:rPr>
          <w:rFonts w:hint="eastAsia" w:asciiTheme="minorHAnsi" w:hAnsiTheme="minorHAnsi" w:cstheme="minorBidi"/>
          <w:color w:val="000000" w:themeColor="text1"/>
          <w:sz w:val="24"/>
          <w:szCs w:val="24"/>
        </w:rPr>
        <w:t>é</w:t>
      </w:r>
      <w:r w:rsidRPr="00AB28DC">
        <w:rPr>
          <w:rFonts w:asciiTheme="minorHAnsi" w:hAnsiTheme="minorHAnsi" w:cstheme="minorBidi"/>
          <w:color w:val="000000" w:themeColor="text1"/>
          <w:sz w:val="24"/>
          <w:szCs w:val="24"/>
        </w:rPr>
        <w:t xml:space="preserve">cnicas da </w:t>
      </w:r>
      <w:proofErr w:type="spellStart"/>
      <w:r w:rsidRPr="00AB28DC">
        <w:rPr>
          <w:rFonts w:asciiTheme="minorHAnsi" w:hAnsiTheme="minorHAnsi" w:cstheme="minorBidi"/>
          <w:color w:val="000000" w:themeColor="text1"/>
          <w:sz w:val="24"/>
          <w:szCs w:val="24"/>
        </w:rPr>
        <w:t>A</w:t>
      </w:r>
      <w:r w:rsidR="00192195">
        <w:rPr>
          <w:rFonts w:asciiTheme="minorHAnsi" w:hAnsiTheme="minorHAnsi" w:cstheme="minorBidi"/>
          <w:color w:val="000000" w:themeColor="text1"/>
          <w:sz w:val="24"/>
          <w:szCs w:val="24"/>
        </w:rPr>
        <w:t>get</w:t>
      </w:r>
      <w:proofErr w:type="spellEnd"/>
      <w:r w:rsidRPr="00AB28DC" w:rsidR="00C63F98">
        <w:rPr>
          <w:rFonts w:asciiTheme="minorHAnsi" w:hAnsiTheme="minorHAnsi" w:cstheme="minorBidi"/>
          <w:color w:val="000000" w:themeColor="text1"/>
          <w:sz w:val="24"/>
          <w:szCs w:val="24"/>
        </w:rPr>
        <w:t>,</w:t>
      </w:r>
      <w:r w:rsidRPr="00AB28DC" w:rsidDel="00C63F98">
        <w:rPr>
          <w:rFonts w:asciiTheme="minorHAnsi" w:hAnsiTheme="minorHAnsi" w:cstheme="minorBidi"/>
          <w:color w:val="000000" w:themeColor="text1"/>
          <w:sz w:val="24"/>
          <w:szCs w:val="24"/>
        </w:rPr>
        <w:t xml:space="preserve"> </w:t>
      </w:r>
      <w:r w:rsidR="00192195">
        <w:rPr>
          <w:rFonts w:asciiTheme="minorHAnsi" w:hAnsiTheme="minorHAnsi" w:cstheme="minorBidi"/>
          <w:color w:val="000000" w:themeColor="text1"/>
          <w:sz w:val="24"/>
          <w:szCs w:val="24"/>
        </w:rPr>
        <w:t>da</w:t>
      </w:r>
      <w:r w:rsidRPr="00AB28DC" w:rsidDel="00C63F98">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DTI</w:t>
      </w:r>
      <w:r w:rsidRPr="00AB28DC" w:rsidR="00C63F98">
        <w:rPr>
          <w:rFonts w:asciiTheme="minorHAnsi" w:hAnsiTheme="minorHAnsi" w:cstheme="minorBidi"/>
          <w:color w:val="000000" w:themeColor="text1"/>
          <w:sz w:val="24"/>
          <w:szCs w:val="24"/>
        </w:rPr>
        <w:t xml:space="preserve"> e </w:t>
      </w:r>
      <w:r w:rsidR="00192195">
        <w:rPr>
          <w:rFonts w:asciiTheme="minorHAnsi" w:hAnsiTheme="minorHAnsi" w:cstheme="minorBidi"/>
          <w:color w:val="000000" w:themeColor="text1"/>
          <w:sz w:val="24"/>
          <w:szCs w:val="24"/>
        </w:rPr>
        <w:t xml:space="preserve">da </w:t>
      </w:r>
      <w:r w:rsidRPr="00AB28DC" w:rsidR="00C63F98">
        <w:rPr>
          <w:rFonts w:asciiTheme="minorHAnsi" w:hAnsiTheme="minorHAnsi" w:cstheme="minorBidi"/>
          <w:color w:val="000000" w:themeColor="text1"/>
          <w:sz w:val="24"/>
          <w:szCs w:val="24"/>
        </w:rPr>
        <w:t>DIE</w:t>
      </w:r>
      <w:r w:rsidRPr="00AB28DC">
        <w:rPr>
          <w:rFonts w:asciiTheme="minorHAnsi" w:hAnsiTheme="minorHAnsi" w:cstheme="minorBidi"/>
          <w:color w:val="000000" w:themeColor="text1"/>
          <w:sz w:val="24"/>
          <w:szCs w:val="24"/>
        </w:rPr>
        <w:t>. A metodologia de</w:t>
      </w:r>
      <w:r w:rsidRPr="00AB28DC" w:rsidR="00F243A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prioriza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considera m</w:t>
      </w:r>
      <w:r w:rsidRPr="00AB28DC">
        <w:rPr>
          <w:rFonts w:hint="eastAsia" w:asciiTheme="minorHAnsi" w:hAnsiTheme="minorHAnsi" w:cstheme="minorBidi"/>
          <w:color w:val="000000" w:themeColor="text1"/>
          <w:sz w:val="24"/>
          <w:szCs w:val="24"/>
        </w:rPr>
        <w:t>ú</w:t>
      </w:r>
      <w:r w:rsidRPr="00AB28DC">
        <w:rPr>
          <w:rFonts w:asciiTheme="minorHAnsi" w:hAnsiTheme="minorHAnsi" w:cstheme="minorBidi"/>
          <w:color w:val="000000" w:themeColor="text1"/>
          <w:sz w:val="24"/>
          <w:szCs w:val="24"/>
        </w:rPr>
        <w:t>ltiplos fatores, ponderando-os para chegar a uma pontua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final que orienta a decis</w:t>
      </w:r>
      <w:r w:rsidRPr="00AB28DC">
        <w:rPr>
          <w:rFonts w:hint="eastAsia" w:asciiTheme="minorHAnsi" w:hAnsiTheme="minorHAnsi" w:cstheme="minorBidi"/>
          <w:color w:val="000000" w:themeColor="text1"/>
          <w:sz w:val="24"/>
          <w:szCs w:val="24"/>
        </w:rPr>
        <w:t>ã</w:t>
      </w:r>
      <w:r w:rsidRPr="00AB28DC">
        <w:rPr>
          <w:rFonts w:asciiTheme="minorHAnsi" w:hAnsiTheme="minorHAnsi" w:cstheme="minorBidi"/>
          <w:color w:val="000000" w:themeColor="text1"/>
          <w:sz w:val="24"/>
          <w:szCs w:val="24"/>
        </w:rPr>
        <w:t>o. Os principais</w:t>
      </w:r>
      <w:r w:rsidRPr="00AB28DC" w:rsidR="00F243AC">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crit</w:t>
      </w:r>
      <w:r w:rsidRPr="00AB28DC">
        <w:rPr>
          <w:rFonts w:hint="eastAsia" w:asciiTheme="minorHAnsi" w:hAnsiTheme="minorHAnsi" w:cstheme="minorBidi"/>
          <w:color w:val="000000" w:themeColor="text1"/>
          <w:sz w:val="24"/>
          <w:szCs w:val="24"/>
        </w:rPr>
        <w:t>é</w:t>
      </w:r>
      <w:r w:rsidRPr="00AB28DC">
        <w:rPr>
          <w:rFonts w:asciiTheme="minorHAnsi" w:hAnsiTheme="minorHAnsi" w:cstheme="minorBidi"/>
          <w:color w:val="000000" w:themeColor="text1"/>
          <w:sz w:val="24"/>
          <w:szCs w:val="24"/>
        </w:rPr>
        <w:t>rios incluem:</w:t>
      </w:r>
    </w:p>
    <w:p w:rsidRPr="00AB28DC" w:rsidR="13B294F7" w:rsidP="5ECB4AE7" w:rsidRDefault="13B294F7" w14:paraId="722833BE" w14:textId="4A3FEB5B">
      <w:pPr>
        <w:pStyle w:val="PargrafodaLista"/>
        <w:numPr>
          <w:ilvl w:val="0"/>
          <w:numId w:val="25"/>
        </w:numPr>
        <w:jc w:val="both"/>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 xml:space="preserve">Alinhamento Estratégico: </w:t>
      </w:r>
      <w:r w:rsidR="00192195">
        <w:rPr>
          <w:rFonts w:asciiTheme="minorHAnsi" w:hAnsiTheme="minorHAnsi" w:cstheme="minorBidi"/>
          <w:color w:val="000000" w:themeColor="text1"/>
          <w:sz w:val="24"/>
          <w:szCs w:val="24"/>
        </w:rPr>
        <w:t>g</w:t>
      </w:r>
      <w:r w:rsidRPr="00AB28DC">
        <w:rPr>
          <w:rFonts w:asciiTheme="minorHAnsi" w:hAnsiTheme="minorHAnsi" w:cstheme="minorBidi"/>
          <w:color w:val="000000" w:themeColor="text1"/>
          <w:sz w:val="24"/>
          <w:szCs w:val="24"/>
        </w:rPr>
        <w:t xml:space="preserve">rau de contribuição da demanda para os objetivos estratégicos do PEI e as </w:t>
      </w:r>
      <w:proofErr w:type="spellStart"/>
      <w:r w:rsidRPr="00AB28DC">
        <w:rPr>
          <w:rFonts w:asciiTheme="minorHAnsi" w:hAnsiTheme="minorHAnsi" w:cstheme="minorBidi"/>
          <w:color w:val="000000" w:themeColor="text1"/>
          <w:sz w:val="24"/>
          <w:szCs w:val="24"/>
        </w:rPr>
        <w:t>ETDs</w:t>
      </w:r>
      <w:proofErr w:type="spellEnd"/>
      <w:r w:rsidRPr="00AB28DC">
        <w:rPr>
          <w:rFonts w:asciiTheme="minorHAnsi" w:hAnsiTheme="minorHAnsi" w:cstheme="minorBidi"/>
          <w:color w:val="000000" w:themeColor="text1"/>
          <w:sz w:val="24"/>
          <w:szCs w:val="24"/>
        </w:rPr>
        <w:t xml:space="preserve"> do </w:t>
      </w:r>
      <w:proofErr w:type="spellStart"/>
      <w:r w:rsidRPr="00AB28DC">
        <w:rPr>
          <w:rFonts w:asciiTheme="minorHAnsi" w:hAnsiTheme="minorHAnsi" w:cstheme="minorBidi"/>
          <w:color w:val="000000" w:themeColor="text1"/>
          <w:sz w:val="24"/>
          <w:szCs w:val="24"/>
        </w:rPr>
        <w:t>P</w:t>
      </w:r>
      <w:r w:rsidR="00192195">
        <w:rPr>
          <w:rFonts w:asciiTheme="minorHAnsi" w:hAnsiTheme="minorHAnsi" w:cstheme="minorBidi"/>
          <w:color w:val="000000" w:themeColor="text1"/>
          <w:sz w:val="24"/>
          <w:szCs w:val="24"/>
        </w:rPr>
        <w:t>etic</w:t>
      </w:r>
      <w:proofErr w:type="spellEnd"/>
      <w:r w:rsidRPr="00AB28DC">
        <w:rPr>
          <w:rFonts w:asciiTheme="minorHAnsi" w:hAnsiTheme="minorHAnsi" w:cstheme="minorBidi"/>
          <w:color w:val="000000" w:themeColor="text1"/>
          <w:sz w:val="24"/>
          <w:szCs w:val="24"/>
        </w:rPr>
        <w:t>. Demandas que impactam diretamente os resultados-chave da instituição recebem maior pontuação.</w:t>
      </w:r>
    </w:p>
    <w:p w:rsidRPr="00AB28DC" w:rsidR="00A454C7" w:rsidP="005121EE" w:rsidRDefault="0097482D" w14:paraId="09B98D63" w14:textId="0B6DF71B">
      <w:pPr>
        <w:pStyle w:val="PargrafodaLista"/>
        <w:numPr>
          <w:ilvl w:val="0"/>
          <w:numId w:val="25"/>
        </w:numPr>
        <w:jc w:val="both"/>
        <w:rPr>
          <w:rFonts w:asciiTheme="minorHAnsi" w:hAnsiTheme="minorHAnsi" w:cstheme="minorBidi"/>
          <w:color w:val="000000" w:themeColor="text1"/>
          <w:sz w:val="24"/>
          <w:szCs w:val="24"/>
        </w:rPr>
      </w:pPr>
      <w:r w:rsidRPr="00AB28DC">
        <w:rPr>
          <w:rFonts w:asciiTheme="minorHAnsi" w:hAnsiTheme="minorHAnsi" w:cstheme="minorBidi"/>
          <w:b/>
          <w:color w:val="000000" w:themeColor="text1"/>
          <w:sz w:val="24"/>
          <w:szCs w:val="24"/>
        </w:rPr>
        <w:t xml:space="preserve">Criticidade: </w:t>
      </w:r>
      <w:r w:rsidR="00C23435">
        <w:rPr>
          <w:rFonts w:asciiTheme="minorHAnsi" w:hAnsiTheme="minorHAnsi" w:cstheme="minorBidi"/>
          <w:color w:val="000000" w:themeColor="text1"/>
          <w:sz w:val="24"/>
          <w:szCs w:val="24"/>
        </w:rPr>
        <w:t>n</w:t>
      </w:r>
      <w:r w:rsidRPr="00AB28DC">
        <w:rPr>
          <w:rFonts w:asciiTheme="minorHAnsi" w:hAnsiTheme="minorHAnsi" w:cstheme="minorBidi"/>
          <w:color w:val="000000" w:themeColor="text1"/>
          <w:sz w:val="24"/>
          <w:szCs w:val="24"/>
        </w:rPr>
        <w:t>ecessidade de atendimento imediato da demanda, considerando prazos legais, riscos</w:t>
      </w:r>
      <w:r w:rsidRPr="00AB28DC" w:rsidR="00B066ED">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operacionais, impacto na seguran</w:t>
      </w:r>
      <w:r w:rsidRPr="00AB28DC">
        <w:rPr>
          <w:rFonts w:hint="eastAsia" w:asciiTheme="minorHAnsi" w:hAnsiTheme="minorHAnsi" w:cstheme="minorBidi"/>
          <w:color w:val="000000" w:themeColor="text1"/>
          <w:sz w:val="24"/>
          <w:szCs w:val="24"/>
        </w:rPr>
        <w:t>ç</w:t>
      </w:r>
      <w:r w:rsidRPr="00AB28DC">
        <w:rPr>
          <w:rFonts w:asciiTheme="minorHAnsi" w:hAnsiTheme="minorHAnsi" w:cstheme="minorBidi"/>
          <w:color w:val="000000" w:themeColor="text1"/>
          <w:sz w:val="24"/>
          <w:szCs w:val="24"/>
        </w:rPr>
        <w:t>a da informa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ou na continuidade dos servi</w:t>
      </w:r>
      <w:r w:rsidRPr="00AB28DC">
        <w:rPr>
          <w:rFonts w:hint="eastAsia" w:asciiTheme="minorHAnsi" w:hAnsiTheme="minorHAnsi" w:cstheme="minorBidi"/>
          <w:color w:val="000000" w:themeColor="text1"/>
          <w:sz w:val="24"/>
          <w:szCs w:val="24"/>
        </w:rPr>
        <w:t>ç</w:t>
      </w:r>
      <w:r w:rsidRPr="00AB28DC">
        <w:rPr>
          <w:rFonts w:asciiTheme="minorHAnsi" w:hAnsiTheme="minorHAnsi" w:cstheme="minorBidi"/>
          <w:color w:val="000000" w:themeColor="text1"/>
          <w:sz w:val="24"/>
          <w:szCs w:val="24"/>
        </w:rPr>
        <w:t>os. Demandas cr</w:t>
      </w:r>
      <w:r w:rsidRPr="00AB28DC">
        <w:rPr>
          <w:rFonts w:hint="eastAsia" w:asciiTheme="minorHAnsi" w:hAnsiTheme="minorHAnsi" w:cstheme="minorBidi"/>
          <w:color w:val="000000" w:themeColor="text1"/>
          <w:sz w:val="24"/>
          <w:szCs w:val="24"/>
        </w:rPr>
        <w:t>í</w:t>
      </w:r>
      <w:r w:rsidRPr="00AB28DC">
        <w:rPr>
          <w:rFonts w:asciiTheme="minorHAnsi" w:hAnsiTheme="minorHAnsi" w:cstheme="minorBidi"/>
          <w:color w:val="000000" w:themeColor="text1"/>
          <w:sz w:val="24"/>
          <w:szCs w:val="24"/>
        </w:rPr>
        <w:t>ticas para a opera</w:t>
      </w:r>
      <w:r w:rsidRPr="00AB28DC">
        <w:rPr>
          <w:rFonts w:hint="eastAsia" w:asciiTheme="minorHAnsi" w:hAnsiTheme="minorHAnsi" w:cstheme="minorBidi"/>
          <w:color w:val="000000" w:themeColor="text1"/>
          <w:sz w:val="24"/>
          <w:szCs w:val="24"/>
        </w:rPr>
        <w:t>çã</w:t>
      </w:r>
      <w:r w:rsidRPr="00AB28DC">
        <w:rPr>
          <w:rFonts w:asciiTheme="minorHAnsi" w:hAnsiTheme="minorHAnsi" w:cstheme="minorBidi"/>
          <w:color w:val="000000" w:themeColor="text1"/>
          <w:sz w:val="24"/>
          <w:szCs w:val="24"/>
        </w:rPr>
        <w:t>o ou</w:t>
      </w:r>
      <w:r w:rsidRPr="00AB28DC" w:rsidR="00B066ED">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conformidade legal recebem alta prioridade.</w:t>
      </w:r>
      <w:r w:rsidRPr="00AB28DC" w:rsidR="007B3609">
        <w:rPr>
          <w:rFonts w:asciiTheme="minorHAnsi" w:hAnsiTheme="minorHAnsi" w:cstheme="minorBidi"/>
          <w:color w:val="000000" w:themeColor="text1"/>
          <w:sz w:val="24"/>
          <w:szCs w:val="24"/>
        </w:rPr>
        <w:t xml:space="preserve"> A criticidade </w:t>
      </w:r>
      <w:r w:rsidRPr="00AB28DC" w:rsidR="00A454C7">
        <w:rPr>
          <w:rFonts w:asciiTheme="minorHAnsi" w:hAnsiTheme="minorHAnsi" w:cstheme="minorBidi"/>
          <w:color w:val="000000" w:themeColor="text1"/>
          <w:sz w:val="24"/>
          <w:szCs w:val="24"/>
        </w:rPr>
        <w:t xml:space="preserve">pode ser: </w:t>
      </w:r>
      <w:r w:rsidRPr="00AB28DC" w:rsidR="005121EE">
        <w:rPr>
          <w:rFonts w:asciiTheme="minorHAnsi" w:hAnsiTheme="minorHAnsi" w:cstheme="minorBidi"/>
          <w:color w:val="000000" w:themeColor="text1"/>
          <w:sz w:val="24"/>
          <w:szCs w:val="24"/>
        </w:rPr>
        <w:t>1</w:t>
      </w:r>
      <w:r w:rsidRPr="00AB28DC" w:rsidR="00A454C7">
        <w:rPr>
          <w:rFonts w:asciiTheme="minorHAnsi" w:hAnsiTheme="minorHAnsi" w:cstheme="minorBidi"/>
          <w:color w:val="000000" w:themeColor="text1"/>
          <w:sz w:val="24"/>
          <w:szCs w:val="24"/>
        </w:rPr>
        <w:t xml:space="preserve">) </w:t>
      </w:r>
      <w:r w:rsidR="00874D65">
        <w:rPr>
          <w:rFonts w:asciiTheme="minorHAnsi" w:hAnsiTheme="minorHAnsi" w:cstheme="minorBidi"/>
          <w:color w:val="000000" w:themeColor="text1"/>
          <w:sz w:val="24"/>
          <w:szCs w:val="24"/>
        </w:rPr>
        <w:t>d</w:t>
      </w:r>
      <w:r w:rsidRPr="00AB28DC" w:rsidR="1370E84C">
        <w:rPr>
          <w:rFonts w:asciiTheme="minorHAnsi" w:hAnsiTheme="minorHAnsi" w:cstheme="minorBidi"/>
          <w:color w:val="000000" w:themeColor="text1"/>
          <w:sz w:val="24"/>
          <w:szCs w:val="24"/>
        </w:rPr>
        <w:t>emanda da alta administração</w:t>
      </w:r>
      <w:r w:rsidR="00874D65">
        <w:rPr>
          <w:rFonts w:asciiTheme="minorHAnsi" w:hAnsiTheme="minorHAnsi" w:cstheme="minorBidi"/>
          <w:color w:val="000000" w:themeColor="text1"/>
          <w:sz w:val="24"/>
          <w:szCs w:val="24"/>
        </w:rPr>
        <w:t>;</w:t>
      </w:r>
      <w:r w:rsidRPr="00AB28DC" w:rsidR="1370E84C">
        <w:rPr>
          <w:rFonts w:asciiTheme="minorHAnsi" w:hAnsiTheme="minorHAnsi" w:cstheme="minorBidi"/>
          <w:color w:val="000000" w:themeColor="text1"/>
          <w:sz w:val="24"/>
          <w:szCs w:val="24"/>
        </w:rPr>
        <w:t xml:space="preserve"> 2</w:t>
      </w:r>
      <w:r w:rsidRPr="00AB28DC" w:rsidR="00A454C7">
        <w:rPr>
          <w:rFonts w:asciiTheme="minorHAnsi" w:hAnsiTheme="minorHAnsi" w:cstheme="minorBidi"/>
          <w:color w:val="000000" w:themeColor="text1"/>
          <w:sz w:val="24"/>
          <w:szCs w:val="24"/>
        </w:rPr>
        <w:t xml:space="preserve">) </w:t>
      </w:r>
      <w:r w:rsidR="00874D65">
        <w:rPr>
          <w:rFonts w:asciiTheme="minorHAnsi" w:hAnsiTheme="minorHAnsi" w:cstheme="minorBidi"/>
          <w:color w:val="000000" w:themeColor="text1"/>
          <w:sz w:val="24"/>
          <w:szCs w:val="24"/>
        </w:rPr>
        <w:t>u</w:t>
      </w:r>
      <w:r w:rsidRPr="00AB28DC" w:rsidR="00A454C7">
        <w:rPr>
          <w:rFonts w:asciiTheme="minorHAnsi" w:hAnsiTheme="minorHAnsi" w:cstheme="minorBidi"/>
          <w:color w:val="000000" w:themeColor="text1"/>
          <w:sz w:val="24"/>
          <w:szCs w:val="24"/>
        </w:rPr>
        <w:t xml:space="preserve">rgente: </w:t>
      </w:r>
      <w:r w:rsidR="00874D65">
        <w:rPr>
          <w:rFonts w:asciiTheme="minorHAnsi" w:hAnsiTheme="minorHAnsi" w:cstheme="minorBidi"/>
          <w:color w:val="000000" w:themeColor="text1"/>
          <w:sz w:val="24"/>
          <w:szCs w:val="24"/>
        </w:rPr>
        <w:t>“p</w:t>
      </w:r>
      <w:r w:rsidRPr="00AB28DC" w:rsidR="00A454C7">
        <w:rPr>
          <w:rFonts w:asciiTheme="minorHAnsi" w:hAnsiTheme="minorHAnsi" w:cstheme="minorBidi"/>
          <w:color w:val="000000" w:themeColor="text1"/>
          <w:sz w:val="24"/>
          <w:szCs w:val="24"/>
        </w:rPr>
        <w:t>recisa ser feito agora ou teremos prejuízo imediato</w:t>
      </w:r>
      <w:r w:rsidR="00874D65">
        <w:rPr>
          <w:rFonts w:asciiTheme="minorHAnsi" w:hAnsiTheme="minorHAnsi" w:cstheme="minorBidi"/>
          <w:color w:val="000000" w:themeColor="text1"/>
          <w:sz w:val="24"/>
          <w:szCs w:val="24"/>
        </w:rPr>
        <w:t>”;</w:t>
      </w:r>
      <w:r w:rsidRPr="00AB28DC" w:rsidR="00A454C7">
        <w:rPr>
          <w:rFonts w:asciiTheme="minorHAnsi" w:hAnsiTheme="minorHAnsi" w:cstheme="minorBidi"/>
          <w:color w:val="000000" w:themeColor="text1"/>
          <w:sz w:val="24"/>
          <w:szCs w:val="24"/>
        </w:rPr>
        <w:t xml:space="preserve"> </w:t>
      </w:r>
      <w:r w:rsidRPr="00AB28DC" w:rsidR="65A19077">
        <w:rPr>
          <w:rFonts w:asciiTheme="minorHAnsi" w:hAnsiTheme="minorHAnsi" w:cstheme="minorBidi"/>
          <w:color w:val="000000" w:themeColor="text1"/>
          <w:sz w:val="24"/>
          <w:szCs w:val="24"/>
        </w:rPr>
        <w:t>3</w:t>
      </w:r>
      <w:r w:rsidRPr="00AB28DC" w:rsidR="00A454C7">
        <w:rPr>
          <w:rFonts w:asciiTheme="minorHAnsi" w:hAnsiTheme="minorHAnsi" w:cstheme="minorBidi"/>
          <w:color w:val="000000" w:themeColor="text1"/>
          <w:sz w:val="24"/>
          <w:szCs w:val="24"/>
        </w:rPr>
        <w:t xml:space="preserve">) </w:t>
      </w:r>
      <w:r w:rsidR="00874D65">
        <w:rPr>
          <w:rFonts w:asciiTheme="minorHAnsi" w:hAnsiTheme="minorHAnsi" w:cstheme="minorBidi"/>
          <w:color w:val="000000" w:themeColor="text1"/>
          <w:sz w:val="24"/>
          <w:szCs w:val="24"/>
        </w:rPr>
        <w:t>i</w:t>
      </w:r>
      <w:r w:rsidRPr="00AB28DC" w:rsidR="00A454C7">
        <w:rPr>
          <w:rFonts w:asciiTheme="minorHAnsi" w:hAnsiTheme="minorHAnsi" w:cstheme="minorBidi"/>
          <w:color w:val="000000" w:themeColor="text1"/>
          <w:sz w:val="24"/>
          <w:szCs w:val="24"/>
        </w:rPr>
        <w:t xml:space="preserve">mprescindível: </w:t>
      </w:r>
      <w:r w:rsidR="00874D65">
        <w:rPr>
          <w:rFonts w:asciiTheme="minorHAnsi" w:hAnsiTheme="minorHAnsi" w:cstheme="minorBidi"/>
          <w:color w:val="000000" w:themeColor="text1"/>
          <w:sz w:val="24"/>
          <w:szCs w:val="24"/>
        </w:rPr>
        <w:t>“p</w:t>
      </w:r>
      <w:r w:rsidRPr="00AB28DC" w:rsidR="00A454C7">
        <w:rPr>
          <w:rFonts w:asciiTheme="minorHAnsi" w:hAnsiTheme="minorHAnsi" w:cstheme="minorBidi"/>
          <w:color w:val="000000" w:themeColor="text1"/>
          <w:sz w:val="24"/>
          <w:szCs w:val="24"/>
        </w:rPr>
        <w:t>recisa ser feito, ou teremos prejuízo certo no futuro</w:t>
      </w:r>
      <w:r w:rsidR="00874D65">
        <w:rPr>
          <w:rFonts w:asciiTheme="minorHAnsi" w:hAnsiTheme="minorHAnsi" w:cstheme="minorBidi"/>
          <w:color w:val="000000" w:themeColor="text1"/>
          <w:sz w:val="24"/>
          <w:szCs w:val="24"/>
        </w:rPr>
        <w:t>”;</w:t>
      </w:r>
      <w:r w:rsidRPr="00AB28DC" w:rsidR="00A454C7">
        <w:rPr>
          <w:rFonts w:asciiTheme="minorHAnsi" w:hAnsiTheme="minorHAnsi" w:cstheme="minorBidi"/>
          <w:color w:val="000000" w:themeColor="text1"/>
          <w:sz w:val="24"/>
          <w:szCs w:val="24"/>
        </w:rPr>
        <w:t xml:space="preserve"> </w:t>
      </w:r>
      <w:r w:rsidRPr="00AB28DC" w:rsidR="1385B5FC">
        <w:rPr>
          <w:rFonts w:asciiTheme="minorHAnsi" w:hAnsiTheme="minorHAnsi" w:cstheme="minorBidi"/>
          <w:color w:val="000000" w:themeColor="text1"/>
          <w:sz w:val="24"/>
          <w:szCs w:val="24"/>
        </w:rPr>
        <w:t>4</w:t>
      </w:r>
      <w:r w:rsidRPr="00AB28DC" w:rsidR="005121EE">
        <w:rPr>
          <w:rFonts w:asciiTheme="minorHAnsi" w:hAnsiTheme="minorHAnsi" w:cstheme="minorBidi"/>
          <w:color w:val="000000" w:themeColor="text1"/>
          <w:sz w:val="24"/>
          <w:szCs w:val="24"/>
        </w:rPr>
        <w:t xml:space="preserve">) </w:t>
      </w:r>
      <w:r w:rsidR="00874D65">
        <w:rPr>
          <w:rFonts w:asciiTheme="minorHAnsi" w:hAnsiTheme="minorHAnsi" w:cstheme="minorBidi"/>
          <w:color w:val="000000" w:themeColor="text1"/>
          <w:sz w:val="24"/>
          <w:szCs w:val="24"/>
        </w:rPr>
        <w:t>i</w:t>
      </w:r>
      <w:r w:rsidRPr="00AB28DC" w:rsidR="00A454C7">
        <w:rPr>
          <w:rFonts w:asciiTheme="minorHAnsi" w:hAnsiTheme="minorHAnsi" w:cstheme="minorBidi"/>
          <w:color w:val="000000" w:themeColor="text1"/>
          <w:sz w:val="24"/>
          <w:szCs w:val="24"/>
        </w:rPr>
        <w:t xml:space="preserve">mportante: </w:t>
      </w:r>
      <w:r w:rsidR="00874D65">
        <w:rPr>
          <w:rFonts w:asciiTheme="minorHAnsi" w:hAnsiTheme="minorHAnsi" w:cstheme="minorBidi"/>
          <w:color w:val="000000" w:themeColor="text1"/>
          <w:sz w:val="24"/>
          <w:szCs w:val="24"/>
        </w:rPr>
        <w:t>“d</w:t>
      </w:r>
      <w:r w:rsidRPr="00AB28DC" w:rsidR="00A454C7">
        <w:rPr>
          <w:rFonts w:asciiTheme="minorHAnsi" w:hAnsiTheme="minorHAnsi" w:cstheme="minorBidi"/>
          <w:color w:val="000000" w:themeColor="text1"/>
          <w:sz w:val="24"/>
          <w:szCs w:val="24"/>
        </w:rPr>
        <w:t>eve ser feito, pois gera valor e vantagem competitiva, mas pode ser planejado</w:t>
      </w:r>
      <w:r w:rsidR="00874D65">
        <w:rPr>
          <w:rFonts w:asciiTheme="minorHAnsi" w:hAnsiTheme="minorHAnsi" w:cstheme="minorBidi"/>
          <w:color w:val="000000" w:themeColor="text1"/>
          <w:sz w:val="24"/>
          <w:szCs w:val="24"/>
        </w:rPr>
        <w:t>”</w:t>
      </w:r>
      <w:r w:rsidRPr="00AB28DC" w:rsidR="00B14019">
        <w:rPr>
          <w:rFonts w:asciiTheme="minorHAnsi" w:hAnsiTheme="minorHAnsi" w:cstheme="minorBidi"/>
          <w:color w:val="000000" w:themeColor="text1"/>
          <w:sz w:val="24"/>
          <w:szCs w:val="24"/>
        </w:rPr>
        <w:t>.</w:t>
      </w:r>
      <w:r w:rsidRPr="00AB28DC" w:rsidR="008A7203">
        <w:rPr>
          <w:rFonts w:asciiTheme="minorHAnsi" w:hAnsiTheme="minorHAnsi" w:cstheme="minorBidi"/>
          <w:color w:val="000000" w:themeColor="text1"/>
          <w:sz w:val="24"/>
          <w:szCs w:val="24"/>
        </w:rPr>
        <w:t xml:space="preserve"> </w:t>
      </w:r>
    </w:p>
    <w:p w:rsidRPr="00AB28DC" w:rsidR="00940545" w:rsidP="00940545" w:rsidRDefault="00940545" w14:paraId="32683E88" w14:textId="14AD871A">
      <w:pPr>
        <w:pStyle w:val="PargrafodaLista"/>
        <w:numPr>
          <w:ilvl w:val="0"/>
          <w:numId w:val="25"/>
        </w:numPr>
        <w:overflowPunct/>
        <w:autoSpaceDE/>
        <w:autoSpaceDN/>
        <w:adjustRightInd/>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b/>
          <w:bCs/>
          <w:color w:val="000000" w:themeColor="text1"/>
          <w:sz w:val="24"/>
          <w:szCs w:val="24"/>
        </w:rPr>
        <w:t>Impacto no Neg</w:t>
      </w:r>
      <w:r w:rsidRPr="00AB28DC">
        <w:rPr>
          <w:rFonts w:hint="eastAsia" w:asciiTheme="minorHAnsi" w:hAnsiTheme="minorHAnsi" w:cstheme="minorHAnsi"/>
          <w:b/>
          <w:bCs/>
          <w:color w:val="000000" w:themeColor="text1"/>
          <w:sz w:val="24"/>
          <w:szCs w:val="24"/>
        </w:rPr>
        <w:t>ó</w:t>
      </w:r>
      <w:r w:rsidRPr="00AB28DC">
        <w:rPr>
          <w:rFonts w:asciiTheme="minorHAnsi" w:hAnsiTheme="minorHAnsi" w:cstheme="minorHAnsi"/>
          <w:b/>
          <w:bCs/>
          <w:color w:val="000000" w:themeColor="text1"/>
          <w:sz w:val="24"/>
          <w:szCs w:val="24"/>
        </w:rPr>
        <w:t>cio/Benef</w:t>
      </w:r>
      <w:r w:rsidRPr="00AB28DC">
        <w:rPr>
          <w:rFonts w:hint="eastAsia" w:asciiTheme="minorHAnsi" w:hAnsiTheme="minorHAnsi" w:cstheme="minorHAnsi"/>
          <w:b/>
          <w:bCs/>
          <w:color w:val="000000" w:themeColor="text1"/>
          <w:sz w:val="24"/>
          <w:szCs w:val="24"/>
        </w:rPr>
        <w:t>í</w:t>
      </w:r>
      <w:r w:rsidRPr="00AB28DC">
        <w:rPr>
          <w:rFonts w:asciiTheme="minorHAnsi" w:hAnsiTheme="minorHAnsi" w:cstheme="minorHAnsi"/>
          <w:b/>
          <w:bCs/>
          <w:color w:val="000000" w:themeColor="text1"/>
          <w:sz w:val="24"/>
          <w:szCs w:val="24"/>
        </w:rPr>
        <w:t xml:space="preserve">cios: </w:t>
      </w:r>
      <w:r w:rsidR="00874D65">
        <w:rPr>
          <w:rFonts w:asciiTheme="minorHAnsi" w:hAnsiTheme="minorHAnsi" w:cstheme="minorHAnsi"/>
          <w:color w:val="000000" w:themeColor="text1"/>
          <w:sz w:val="24"/>
          <w:szCs w:val="24"/>
        </w:rPr>
        <w:t>p</w:t>
      </w:r>
      <w:r w:rsidRPr="00AB28DC">
        <w:rPr>
          <w:rFonts w:asciiTheme="minorHAnsi" w:hAnsiTheme="minorHAnsi" w:cstheme="minorHAnsi"/>
          <w:color w:val="000000" w:themeColor="text1"/>
          <w:sz w:val="24"/>
          <w:szCs w:val="24"/>
        </w:rPr>
        <w:t>otencial de gera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valor para o TCE/SC e para a sociedade, incluindo melhoria de processos, aumento da efici</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redu</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de custos, aprimoramento da qualidade dos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e fortalecimento da transpar</w:t>
      </w:r>
      <w:r w:rsidRPr="00AB28DC">
        <w:rPr>
          <w:rFonts w:hint="eastAsia" w:asciiTheme="minorHAnsi" w:hAnsiTheme="minorHAnsi" w:cstheme="minorHAnsi"/>
          <w:color w:val="000000" w:themeColor="text1"/>
          <w:sz w:val="24"/>
          <w:szCs w:val="24"/>
        </w:rPr>
        <w:t>ê</w:t>
      </w:r>
      <w:r w:rsidRPr="00AB28DC">
        <w:rPr>
          <w:rFonts w:asciiTheme="minorHAnsi" w:hAnsiTheme="minorHAnsi" w:cstheme="minorHAnsi"/>
          <w:color w:val="000000" w:themeColor="text1"/>
          <w:sz w:val="24"/>
          <w:szCs w:val="24"/>
        </w:rPr>
        <w:t>ncia. A quantifica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dos benef</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 xml:space="preserve">cios esperados </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 xml:space="preserve"> um fator chave.</w:t>
      </w:r>
    </w:p>
    <w:p w:rsidRPr="00AB28DC" w:rsidR="0097482D" w:rsidP="30567F38" w:rsidRDefault="0194B05C" w14:paraId="56CDE106" w14:textId="60249E13">
      <w:pPr>
        <w:pStyle w:val="PargrafodaLista"/>
        <w:numPr>
          <w:ilvl w:val="0"/>
          <w:numId w:val="25"/>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 xml:space="preserve">Dependências: </w:t>
      </w:r>
      <w:r w:rsidR="00E83A1B">
        <w:rPr>
          <w:rFonts w:asciiTheme="minorHAnsi" w:hAnsiTheme="minorHAnsi" w:cstheme="minorBidi"/>
          <w:color w:val="000000" w:themeColor="text1"/>
          <w:sz w:val="24"/>
          <w:szCs w:val="24"/>
        </w:rPr>
        <w:t>e</w:t>
      </w:r>
      <w:r w:rsidRPr="00AB28DC">
        <w:rPr>
          <w:rFonts w:asciiTheme="minorHAnsi" w:hAnsiTheme="minorHAnsi" w:cstheme="minorBidi"/>
          <w:color w:val="000000" w:themeColor="text1"/>
          <w:sz w:val="24"/>
          <w:szCs w:val="24"/>
        </w:rPr>
        <w:t>xistência de dependências com outras iniciativas ou sistemas, tanto internos quanto externos. Demandas que desbloqueiam ou são pré-requisitos para outras iniciativas estratégicas podem ter prioridade. A pontuação de cada critério é definida em uma escala padronizada (ex</w:t>
      </w:r>
      <w:r w:rsidR="00344A63">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1 a 5), e uma ponderação é aplicada para refletir a importância relativa de cada critério para o TCE/SC. A soma ponderada das </w:t>
      </w:r>
      <w:r w:rsidRPr="00AB28DC">
        <w:rPr>
          <w:rFonts w:asciiTheme="minorHAnsi" w:hAnsiTheme="minorHAnsi" w:cstheme="minorBidi"/>
          <w:color w:val="000000" w:themeColor="text1"/>
          <w:sz w:val="24"/>
          <w:szCs w:val="24"/>
        </w:rPr>
        <w:lastRenderedPageBreak/>
        <w:t>pontuações resulta em um índice de prioridade, que é utilizado pelo CGTIC para a tomada de decisão. A transparência do processo é garantida pela documentação da matriz de priorização e pela justificativa das decisões.</w:t>
      </w:r>
    </w:p>
    <w:p w:rsidRPr="00AB28DC" w:rsidR="0097482D" w:rsidP="5FB404B7" w:rsidRDefault="66F18968" w14:paraId="37413866" w14:textId="77D1307E">
      <w:pPr>
        <w:pStyle w:val="PargrafodaLista"/>
        <w:numPr>
          <w:ilvl w:val="0"/>
          <w:numId w:val="25"/>
        </w:numPr>
        <w:overflowPunct/>
        <w:autoSpaceDE/>
        <w:autoSpaceDN/>
        <w:adjustRightInd/>
        <w:jc w:val="both"/>
        <w:textAlignment w:val="auto"/>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Capacidade técnica</w:t>
      </w:r>
      <w:r w:rsidRPr="00AB28DC">
        <w:rPr>
          <w:rFonts w:asciiTheme="minorHAnsi" w:hAnsiTheme="minorHAnsi" w:cstheme="minorBidi"/>
          <w:color w:val="000000" w:themeColor="text1"/>
          <w:sz w:val="24"/>
          <w:szCs w:val="24"/>
        </w:rPr>
        <w:t xml:space="preserve">: </w:t>
      </w:r>
      <w:r w:rsidR="00572389">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valia os recursos existentes para a execução da demanda, incluindo recursos humanos, tecnológicos e de infraestrutura.</w:t>
      </w:r>
      <w:r w:rsidRPr="00AB28DC" w:rsidR="627E7E6F">
        <w:rPr>
          <w:rFonts w:asciiTheme="minorHAnsi" w:hAnsiTheme="minorHAnsi" w:cstheme="minorBidi"/>
          <w:color w:val="000000" w:themeColor="text1"/>
          <w:sz w:val="24"/>
          <w:szCs w:val="24"/>
        </w:rPr>
        <w:t xml:space="preserve"> Tem por objetivo analisar se a nova solução demandará investimentos em novas tecnologias </w:t>
      </w:r>
      <w:r w:rsidRPr="00AB28DC" w:rsidR="1B14F581">
        <w:rPr>
          <w:rFonts w:asciiTheme="minorHAnsi" w:hAnsiTheme="minorHAnsi" w:cstheme="minorBidi"/>
          <w:color w:val="000000" w:themeColor="text1"/>
          <w:sz w:val="24"/>
          <w:szCs w:val="24"/>
        </w:rPr>
        <w:t>que concorrem com outras já existentes no TCE</w:t>
      </w:r>
      <w:r w:rsidRPr="00AB28DC" w:rsidR="627E7E6F">
        <w:rPr>
          <w:rFonts w:asciiTheme="minorHAnsi" w:hAnsiTheme="minorHAnsi" w:cstheme="minorBidi"/>
          <w:color w:val="000000" w:themeColor="text1"/>
          <w:sz w:val="24"/>
          <w:szCs w:val="24"/>
        </w:rPr>
        <w:t xml:space="preserve"> e na capacitação </w:t>
      </w:r>
      <w:r w:rsidRPr="00AB28DC" w:rsidR="01D9117D">
        <w:rPr>
          <w:rFonts w:asciiTheme="minorHAnsi" w:hAnsiTheme="minorHAnsi" w:cstheme="minorBidi"/>
          <w:color w:val="000000" w:themeColor="text1"/>
          <w:sz w:val="24"/>
          <w:szCs w:val="24"/>
        </w:rPr>
        <w:t>da equipe</w:t>
      </w:r>
      <w:r w:rsidRPr="00AB28DC" w:rsidR="2C8CC179">
        <w:rPr>
          <w:rFonts w:asciiTheme="minorHAnsi" w:hAnsiTheme="minorHAnsi" w:cstheme="minorBidi"/>
          <w:color w:val="000000" w:themeColor="text1"/>
          <w:sz w:val="24"/>
          <w:szCs w:val="24"/>
        </w:rPr>
        <w:t xml:space="preserve"> (por exemplo, capacitação em nova linguagem de programação)</w:t>
      </w:r>
      <w:r w:rsidRPr="00AB28DC" w:rsidR="01D9117D">
        <w:rPr>
          <w:rFonts w:asciiTheme="minorHAnsi" w:hAnsiTheme="minorHAnsi" w:cstheme="minorBidi"/>
          <w:color w:val="000000" w:themeColor="text1"/>
          <w:sz w:val="24"/>
          <w:szCs w:val="24"/>
        </w:rPr>
        <w:t>.</w:t>
      </w:r>
    </w:p>
    <w:p w:rsidRPr="00AB28DC" w:rsidR="5EC5925E" w:rsidP="5FB404B7" w:rsidRDefault="581569BC" w14:paraId="57A0D0B6" w14:textId="2F3E39B3">
      <w:pPr>
        <w:pStyle w:val="PargrafodaLista"/>
        <w:numPr>
          <w:ilvl w:val="0"/>
          <w:numId w:val="25"/>
        </w:numPr>
        <w:jc w:val="both"/>
        <w:rPr>
          <w:rFonts w:asciiTheme="minorHAnsi" w:hAnsiTheme="minorHAnsi" w:cstheme="minorBidi"/>
          <w:color w:val="000000" w:themeColor="text1"/>
          <w:sz w:val="24"/>
          <w:szCs w:val="24"/>
        </w:rPr>
      </w:pPr>
      <w:r w:rsidRPr="00AB28DC">
        <w:rPr>
          <w:rFonts w:asciiTheme="minorHAnsi" w:hAnsiTheme="minorHAnsi" w:cstheme="minorBidi"/>
          <w:b/>
          <w:bCs/>
          <w:color w:val="000000" w:themeColor="text1"/>
          <w:sz w:val="24"/>
          <w:szCs w:val="24"/>
        </w:rPr>
        <w:t>Prontidão/maturidade</w:t>
      </w:r>
      <w:r w:rsidRPr="00AB28DC">
        <w:rPr>
          <w:rFonts w:asciiTheme="minorHAnsi" w:hAnsiTheme="minorHAnsi" w:cstheme="minorBidi"/>
          <w:color w:val="000000" w:themeColor="text1"/>
          <w:sz w:val="24"/>
          <w:szCs w:val="24"/>
        </w:rPr>
        <w:t xml:space="preserve">: </w:t>
      </w:r>
      <w:r w:rsidR="00572389">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nalisa o estágio de preparação da demanda</w:t>
      </w:r>
      <w:r w:rsidRPr="00AB28DC" w:rsidR="2F3CC861">
        <w:rPr>
          <w:rFonts w:asciiTheme="minorHAnsi" w:hAnsiTheme="minorHAnsi" w:cstheme="minorBidi"/>
          <w:color w:val="000000" w:themeColor="text1"/>
          <w:sz w:val="24"/>
          <w:szCs w:val="24"/>
        </w:rPr>
        <w:t>, verificando o nível de maturidade dos requisitos</w:t>
      </w:r>
      <w:r w:rsidRPr="00AB28DC">
        <w:rPr>
          <w:rFonts w:asciiTheme="minorHAnsi" w:hAnsiTheme="minorHAnsi" w:cstheme="minorBidi"/>
          <w:color w:val="000000" w:themeColor="text1"/>
          <w:sz w:val="24"/>
          <w:szCs w:val="24"/>
        </w:rPr>
        <w:t>.</w:t>
      </w:r>
      <w:r w:rsidRPr="00AB28DC" w:rsidR="06035268">
        <w:rPr>
          <w:rFonts w:asciiTheme="minorHAnsi" w:hAnsiTheme="minorHAnsi" w:cstheme="minorBidi"/>
          <w:color w:val="000000" w:themeColor="text1"/>
          <w:sz w:val="24"/>
          <w:szCs w:val="24"/>
        </w:rPr>
        <w:t xml:space="preserve"> </w:t>
      </w:r>
    </w:p>
    <w:p w:rsidRPr="00AB28DC" w:rsidR="00B066ED" w:rsidP="00F651F4" w:rsidRDefault="00B066ED" w14:paraId="77AF91C7"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A825B2" w:rsidP="00214B3D" w:rsidRDefault="00A825B2" w14:paraId="527E15A9" w14:textId="77777777">
      <w:pPr>
        <w:ind w:firstLine="426"/>
        <w:jc w:val="both"/>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Notas de 1 a 5 em cada critério; pesos aprovados pelo CGTIC. </w:t>
      </w:r>
      <w:r w:rsidRPr="00DB3D96">
        <w:rPr>
          <w:rFonts w:asciiTheme="minorHAnsi" w:hAnsiTheme="minorHAnsi" w:cstheme="minorHAnsi"/>
          <w:i/>
          <w:color w:val="000000" w:themeColor="text1"/>
          <w:sz w:val="24"/>
          <w:szCs w:val="24"/>
        </w:rPr>
        <w:t>Score</w:t>
      </w:r>
      <w:r w:rsidRPr="00AB28DC">
        <w:rPr>
          <w:rFonts w:asciiTheme="minorHAnsi" w:hAnsiTheme="minorHAnsi" w:cstheme="minorHAnsi"/>
          <w:color w:val="000000" w:themeColor="text1"/>
          <w:sz w:val="24"/>
          <w:szCs w:val="24"/>
        </w:rPr>
        <w:t xml:space="preserve"> final: soma ponderada / média ponderada.</w:t>
      </w:r>
    </w:p>
    <w:p w:rsidRPr="00AB28DC" w:rsidR="00A825B2" w:rsidP="00A825B2" w:rsidRDefault="00A825B2" w14:paraId="4A11CCF6" w14:textId="77777777">
      <w:pPr>
        <w:rPr>
          <w:color w:val="000000" w:themeColor="text1"/>
        </w:rPr>
      </w:pPr>
    </w:p>
    <w:tbl>
      <w:tblPr>
        <w:tblStyle w:val="GradeClara-nfase3"/>
        <w:tblW w:w="0" w:type="auto"/>
        <w:tblLook w:val="04A0" w:firstRow="1" w:lastRow="0" w:firstColumn="1" w:lastColumn="0" w:noHBand="0" w:noVBand="1"/>
      </w:tblPr>
      <w:tblGrid>
        <w:gridCol w:w="2400"/>
        <w:gridCol w:w="851"/>
        <w:gridCol w:w="5800"/>
      </w:tblGrid>
      <w:tr w:rsidRPr="00AB28DC" w:rsidR="00AB28DC" w:rsidTr="2F976EC6" w14:paraId="57A984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Pr="00AB28DC" w:rsidR="00A825B2" w:rsidRDefault="00A825B2" w14:paraId="27F0C7AB" w14:textId="77777777">
            <w:pPr>
              <w:rPr>
                <w:rFonts w:ascii="Calibri" w:hAnsi="Calibri" w:cs="Calibri"/>
                <w:color w:val="000000" w:themeColor="text1"/>
                <w:sz w:val="24"/>
                <w:szCs w:val="24"/>
                <w:lang w:val="pt-BR"/>
              </w:rPr>
            </w:pPr>
            <w:r w:rsidRPr="00AB28DC">
              <w:rPr>
                <w:rFonts w:ascii="Calibri" w:hAnsi="Calibri" w:cs="Calibri"/>
                <w:color w:val="000000" w:themeColor="text1"/>
                <w:sz w:val="24"/>
                <w:szCs w:val="24"/>
                <w:lang w:val="pt-BR"/>
              </w:rPr>
              <w:t>Critério</w:t>
            </w:r>
          </w:p>
        </w:tc>
        <w:tc>
          <w:tcPr>
            <w:tcW w:w="851" w:type="dxa"/>
          </w:tcPr>
          <w:p w:rsidRPr="00AB28DC" w:rsidR="00A825B2" w:rsidP="003D516A" w:rsidRDefault="00A825B2" w14:paraId="5B28BDD7"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4"/>
                <w:szCs w:val="24"/>
                <w:lang w:val="pt-BR"/>
              </w:rPr>
            </w:pPr>
            <w:r w:rsidRPr="00AB28DC">
              <w:rPr>
                <w:rFonts w:ascii="Calibri" w:hAnsi="Calibri" w:cs="Calibri"/>
                <w:color w:val="000000" w:themeColor="text1"/>
                <w:sz w:val="24"/>
                <w:szCs w:val="24"/>
                <w:lang w:val="pt-BR"/>
              </w:rPr>
              <w:t>Peso</w:t>
            </w:r>
          </w:p>
        </w:tc>
        <w:tc>
          <w:tcPr>
            <w:tcW w:w="5800" w:type="dxa"/>
          </w:tcPr>
          <w:p w:rsidRPr="00AB28DC" w:rsidR="00A825B2" w:rsidRDefault="00A825B2" w14:paraId="4507CF5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4"/>
                <w:szCs w:val="24"/>
                <w:lang w:val="pt-BR"/>
              </w:rPr>
            </w:pPr>
            <w:r w:rsidRPr="00AB28DC">
              <w:rPr>
                <w:rFonts w:ascii="Calibri" w:hAnsi="Calibri" w:cs="Calibri"/>
                <w:color w:val="000000" w:themeColor="text1"/>
                <w:sz w:val="24"/>
                <w:szCs w:val="24"/>
                <w:lang w:val="pt-BR"/>
              </w:rPr>
              <w:t>Definição da Escala (1–5) – resumo</w:t>
            </w:r>
          </w:p>
        </w:tc>
      </w:tr>
      <w:tr w:rsidRPr="00AB28DC" w:rsidR="00AB28DC" w:rsidTr="03B47839" w14:paraId="05A021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AB28DC" w:rsidR="03B47839" w:rsidP="03B47839" w:rsidRDefault="42FC61FA" w14:paraId="5330C625" w14:textId="1817EF2C">
            <w:pPr>
              <w:rPr>
                <w:rFonts w:ascii="Calibri" w:hAnsi="Calibri" w:cs="Calibri"/>
                <w:b w:val="0"/>
                <w:bCs w:val="0"/>
                <w:color w:val="000000" w:themeColor="text1"/>
                <w:sz w:val="20"/>
                <w:szCs w:val="20"/>
                <w:lang w:val="pt-BR"/>
              </w:rPr>
            </w:pPr>
            <w:r w:rsidRPr="00AB28DC">
              <w:rPr>
                <w:rFonts w:ascii="Calibri" w:hAnsi="Calibri" w:cs="Calibri"/>
                <w:b w:val="0"/>
                <w:bCs w:val="0"/>
                <w:color w:val="000000" w:themeColor="text1"/>
                <w:sz w:val="20"/>
                <w:szCs w:val="20"/>
                <w:lang w:val="pt-BR"/>
              </w:rPr>
              <w:t>Alinhamento Estratégico</w:t>
            </w:r>
          </w:p>
        </w:tc>
        <w:tc>
          <w:tcPr>
            <w:tcW w:w="851" w:type="dxa"/>
          </w:tcPr>
          <w:p w:rsidRPr="00AB28DC" w:rsidR="03B47839" w:rsidP="03B47839" w:rsidRDefault="42FC61FA" w14:paraId="77405824" w14:textId="3D4272E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25%</w:t>
            </w:r>
          </w:p>
        </w:tc>
        <w:tc>
          <w:tcPr>
            <w:tcW w:w="5800" w:type="dxa"/>
          </w:tcPr>
          <w:p w:rsidRPr="00AB28DC" w:rsidR="03B47839" w:rsidP="03B47839" w:rsidRDefault="32090A6E" w14:paraId="4AAD6286" w14:textId="7719676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 xml:space="preserve">1: </w:t>
            </w:r>
            <w:r w:rsidR="00ED7300">
              <w:rPr>
                <w:rFonts w:ascii="Calibri" w:hAnsi="Calibri" w:cs="Calibri"/>
                <w:color w:val="000000" w:themeColor="text1"/>
                <w:sz w:val="20"/>
                <w:szCs w:val="20"/>
                <w:lang w:val="pt-BR"/>
              </w:rPr>
              <w:t>v</w:t>
            </w:r>
            <w:r w:rsidRPr="00AB28DC">
              <w:rPr>
                <w:rFonts w:ascii="Calibri" w:hAnsi="Calibri" w:cs="Calibri"/>
                <w:color w:val="000000" w:themeColor="text1"/>
                <w:sz w:val="20"/>
                <w:szCs w:val="20"/>
                <w:lang w:val="pt-BR"/>
              </w:rPr>
              <w:t xml:space="preserve">inculação indireta | 3: </w:t>
            </w:r>
            <w:r w:rsidR="00ED7300">
              <w:rPr>
                <w:rFonts w:ascii="Calibri" w:hAnsi="Calibri" w:cs="Calibri"/>
                <w:color w:val="000000" w:themeColor="text1"/>
                <w:sz w:val="20"/>
                <w:szCs w:val="20"/>
                <w:lang w:val="pt-BR"/>
              </w:rPr>
              <w:t>v</w:t>
            </w:r>
            <w:r w:rsidRPr="00AB28DC">
              <w:rPr>
                <w:rFonts w:ascii="Calibri" w:hAnsi="Calibri" w:cs="Calibri"/>
                <w:color w:val="000000" w:themeColor="text1"/>
                <w:sz w:val="20"/>
                <w:szCs w:val="20"/>
                <w:lang w:val="pt-BR"/>
              </w:rPr>
              <w:t xml:space="preserve">inculação com </w:t>
            </w:r>
            <w:proofErr w:type="spellStart"/>
            <w:r w:rsidRPr="00AB28DC">
              <w:rPr>
                <w:rFonts w:ascii="Calibri" w:hAnsi="Calibri" w:cs="Calibri"/>
                <w:color w:val="000000" w:themeColor="text1"/>
                <w:sz w:val="20"/>
                <w:szCs w:val="20"/>
                <w:lang w:val="pt-BR"/>
              </w:rPr>
              <w:t>P</w:t>
            </w:r>
            <w:r w:rsidR="00FB6288">
              <w:rPr>
                <w:rFonts w:ascii="Calibri" w:hAnsi="Calibri" w:cs="Calibri"/>
                <w:color w:val="000000" w:themeColor="text1"/>
                <w:sz w:val="20"/>
                <w:szCs w:val="20"/>
                <w:lang w:val="pt-BR"/>
              </w:rPr>
              <w:t>etic</w:t>
            </w:r>
            <w:proofErr w:type="spellEnd"/>
            <w:r w:rsidRPr="00AB28DC">
              <w:rPr>
                <w:rFonts w:ascii="Calibri" w:hAnsi="Calibri" w:cs="Calibri"/>
                <w:color w:val="000000" w:themeColor="text1"/>
                <w:sz w:val="20"/>
                <w:szCs w:val="20"/>
                <w:lang w:val="pt-BR"/>
              </w:rPr>
              <w:t xml:space="preserve"> |</w:t>
            </w:r>
            <w:r w:rsidRPr="00AB28DC" w:rsidR="42FC61FA">
              <w:rPr>
                <w:rFonts w:ascii="Calibri" w:hAnsi="Calibri" w:cs="Calibri"/>
                <w:color w:val="000000" w:themeColor="text1"/>
                <w:sz w:val="20"/>
                <w:szCs w:val="20"/>
                <w:lang w:val="pt-BR"/>
              </w:rPr>
              <w:t xml:space="preserve">5: </w:t>
            </w:r>
            <w:r w:rsidR="00ED7300">
              <w:rPr>
                <w:rFonts w:ascii="Calibri" w:hAnsi="Calibri" w:cs="Calibri"/>
                <w:color w:val="000000" w:themeColor="text1"/>
                <w:sz w:val="20"/>
                <w:szCs w:val="20"/>
                <w:lang w:val="pt-BR"/>
              </w:rPr>
              <w:t>v</w:t>
            </w:r>
            <w:r w:rsidRPr="00AB28DC" w:rsidR="42FC61FA">
              <w:rPr>
                <w:rFonts w:ascii="Calibri" w:hAnsi="Calibri" w:cs="Calibri"/>
                <w:color w:val="000000" w:themeColor="text1"/>
                <w:sz w:val="20"/>
                <w:szCs w:val="20"/>
                <w:lang w:val="pt-BR"/>
              </w:rPr>
              <w:t xml:space="preserve">inculação com plano de ação vigente </w:t>
            </w:r>
            <w:r w:rsidRPr="00AB28DC" w:rsidR="5D074B92">
              <w:rPr>
                <w:rFonts w:ascii="Calibri" w:hAnsi="Calibri" w:cs="Calibri"/>
                <w:color w:val="000000" w:themeColor="text1"/>
                <w:sz w:val="20"/>
                <w:szCs w:val="20"/>
                <w:lang w:val="pt-BR"/>
              </w:rPr>
              <w:t>(Portaria TC-0077/2025 ou que venha a substituir) |</w:t>
            </w:r>
            <w:r w:rsidRPr="00AB28DC" w:rsidR="42FC61FA">
              <w:rPr>
                <w:rFonts w:ascii="Calibri" w:hAnsi="Calibri" w:cs="Calibri"/>
                <w:color w:val="000000" w:themeColor="text1"/>
                <w:sz w:val="20"/>
                <w:szCs w:val="20"/>
                <w:lang w:val="pt-BR"/>
              </w:rPr>
              <w:t xml:space="preserve">10: </w:t>
            </w:r>
            <w:r w:rsidR="00ED7300">
              <w:rPr>
                <w:rFonts w:ascii="Calibri" w:hAnsi="Calibri" w:cs="Calibri"/>
                <w:color w:val="000000" w:themeColor="text1"/>
                <w:sz w:val="20"/>
                <w:szCs w:val="20"/>
                <w:lang w:val="pt-BR"/>
              </w:rPr>
              <w:t>d</w:t>
            </w:r>
            <w:r w:rsidRPr="00AB28DC" w:rsidR="42FC61FA">
              <w:rPr>
                <w:rFonts w:ascii="Calibri" w:hAnsi="Calibri" w:cs="Calibri"/>
                <w:color w:val="000000" w:themeColor="text1"/>
                <w:sz w:val="20"/>
                <w:szCs w:val="20"/>
                <w:lang w:val="pt-BR"/>
              </w:rPr>
              <w:t xml:space="preserve">emanda da Presidência </w:t>
            </w:r>
          </w:p>
        </w:tc>
      </w:tr>
      <w:tr w:rsidRPr="00AB28DC" w:rsidR="00AB28DC" w:rsidTr="2F976EC6" w14:paraId="684D721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Pr="00AB28DC" w:rsidR="00082BE8" w:rsidP="00082BE8" w:rsidRDefault="00082BE8" w14:paraId="2E1A3602" w14:textId="41E06B97">
            <w:pPr>
              <w:rPr>
                <w:rFonts w:ascii="Calibri" w:hAnsi="Calibri" w:cs="Calibri"/>
                <w:color w:val="000000" w:themeColor="text1"/>
              </w:rPr>
            </w:pPr>
            <w:r w:rsidRPr="00AB28DC">
              <w:rPr>
                <w:rFonts w:ascii="Calibri" w:hAnsi="Calibri" w:cs="Calibri"/>
                <w:b w:val="0"/>
                <w:bCs w:val="0"/>
                <w:color w:val="000000" w:themeColor="text1"/>
                <w:sz w:val="20"/>
                <w:szCs w:val="20"/>
                <w:lang w:val="pt-BR"/>
              </w:rPr>
              <w:t>Criticidade</w:t>
            </w:r>
          </w:p>
        </w:tc>
        <w:tc>
          <w:tcPr>
            <w:tcW w:w="851" w:type="dxa"/>
          </w:tcPr>
          <w:p w:rsidRPr="00AB28DC" w:rsidR="00082BE8" w:rsidP="00082BE8" w:rsidRDefault="39AB1D07" w14:paraId="3E96B7FA" w14:textId="5B3A733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rPr>
            </w:pPr>
            <w:r w:rsidRPr="00AB28DC">
              <w:rPr>
                <w:rFonts w:ascii="Calibri" w:hAnsi="Calibri" w:cs="Calibri"/>
                <w:color w:val="000000" w:themeColor="text1"/>
                <w:sz w:val="20"/>
                <w:szCs w:val="20"/>
                <w:lang w:val="pt-BR"/>
              </w:rPr>
              <w:t>25</w:t>
            </w:r>
            <w:r w:rsidRPr="00AB28DC" w:rsidR="00082BE8">
              <w:rPr>
                <w:rFonts w:ascii="Calibri" w:hAnsi="Calibri" w:cs="Calibri"/>
                <w:color w:val="000000" w:themeColor="text1"/>
                <w:sz w:val="20"/>
                <w:szCs w:val="20"/>
                <w:lang w:val="pt-BR"/>
              </w:rPr>
              <w:t>%</w:t>
            </w:r>
          </w:p>
        </w:tc>
        <w:tc>
          <w:tcPr>
            <w:tcW w:w="5800" w:type="dxa"/>
          </w:tcPr>
          <w:p w:rsidRPr="00AB28DC" w:rsidR="00082BE8" w:rsidP="00082BE8" w:rsidRDefault="00082BE8" w14:paraId="371CD613" w14:textId="2084020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lang w:val="pt-BR"/>
              </w:rPr>
            </w:pPr>
            <w:r w:rsidRPr="00AB28DC">
              <w:rPr>
                <w:rFonts w:ascii="Calibri" w:hAnsi="Calibri" w:cs="Calibri"/>
                <w:color w:val="000000" w:themeColor="text1"/>
                <w:sz w:val="20"/>
                <w:szCs w:val="20"/>
                <w:lang w:val="pt-BR"/>
              </w:rPr>
              <w:t xml:space="preserve">1: Importante </w:t>
            </w:r>
            <w:r w:rsidR="00FC1034">
              <w:rPr>
                <w:rFonts w:ascii="Calibri" w:hAnsi="Calibri" w:cs="Calibri"/>
                <w:color w:val="000000" w:themeColor="text1"/>
                <w:sz w:val="20"/>
                <w:szCs w:val="20"/>
                <w:lang w:val="pt-BR"/>
              </w:rPr>
              <w:t>–</w:t>
            </w:r>
            <w:r w:rsidRPr="00AB28DC">
              <w:rPr>
                <w:rFonts w:ascii="Calibri" w:hAnsi="Calibri" w:cs="Calibri"/>
                <w:color w:val="000000" w:themeColor="text1"/>
                <w:sz w:val="20"/>
                <w:szCs w:val="20"/>
                <w:lang w:val="pt-BR"/>
              </w:rPr>
              <w:t xml:space="preserve"> sem prazo | 3: </w:t>
            </w:r>
            <w:r w:rsidR="00ED7300">
              <w:rPr>
                <w:rFonts w:ascii="Calibri" w:hAnsi="Calibri" w:cs="Calibri"/>
                <w:color w:val="000000" w:themeColor="text1"/>
                <w:sz w:val="20"/>
                <w:szCs w:val="20"/>
                <w:lang w:val="pt-BR"/>
              </w:rPr>
              <w:t>i</w:t>
            </w:r>
            <w:r w:rsidRPr="00AB28DC">
              <w:rPr>
                <w:rFonts w:ascii="Calibri" w:hAnsi="Calibri" w:cs="Calibri"/>
                <w:color w:val="000000" w:themeColor="text1"/>
                <w:sz w:val="20"/>
                <w:szCs w:val="20"/>
                <w:lang w:val="pt-BR"/>
              </w:rPr>
              <w:t xml:space="preserve">mprescindível </w:t>
            </w:r>
            <w:r w:rsidR="00ED7300">
              <w:rPr>
                <w:rFonts w:ascii="Calibri" w:hAnsi="Calibri" w:cs="Calibri"/>
                <w:color w:val="000000" w:themeColor="text1"/>
                <w:sz w:val="20"/>
                <w:szCs w:val="20"/>
                <w:lang w:val="pt-BR"/>
              </w:rPr>
              <w:t>–</w:t>
            </w:r>
            <w:r w:rsidRPr="00AB28DC">
              <w:rPr>
                <w:rFonts w:ascii="Calibri" w:hAnsi="Calibri" w:cs="Calibri"/>
                <w:color w:val="000000" w:themeColor="text1"/>
                <w:sz w:val="20"/>
                <w:szCs w:val="20"/>
                <w:lang w:val="pt-BR"/>
              </w:rPr>
              <w:t xml:space="preserve"> janela definida | 5: </w:t>
            </w:r>
            <w:r w:rsidR="00ED7300">
              <w:rPr>
                <w:rFonts w:ascii="Calibri" w:hAnsi="Calibri" w:cs="Calibri"/>
                <w:color w:val="000000" w:themeColor="text1"/>
                <w:sz w:val="20"/>
                <w:szCs w:val="20"/>
                <w:lang w:val="pt-BR"/>
              </w:rPr>
              <w:t>u</w:t>
            </w:r>
            <w:r w:rsidRPr="00AB28DC">
              <w:rPr>
                <w:rFonts w:ascii="Calibri" w:hAnsi="Calibri" w:cs="Calibri"/>
                <w:color w:val="000000" w:themeColor="text1"/>
                <w:sz w:val="20"/>
                <w:szCs w:val="20"/>
                <w:lang w:val="pt-BR"/>
              </w:rPr>
              <w:t xml:space="preserve">rgente </w:t>
            </w:r>
            <w:r w:rsidR="00ED7300">
              <w:rPr>
                <w:rFonts w:ascii="Calibri" w:hAnsi="Calibri" w:cs="Calibri"/>
                <w:color w:val="000000" w:themeColor="text1"/>
                <w:sz w:val="20"/>
                <w:szCs w:val="20"/>
                <w:lang w:val="pt-BR"/>
              </w:rPr>
              <w:t>–</w:t>
            </w:r>
            <w:r w:rsidRPr="00AB28DC">
              <w:rPr>
                <w:rFonts w:ascii="Calibri" w:hAnsi="Calibri" w:cs="Calibri"/>
                <w:color w:val="000000" w:themeColor="text1"/>
                <w:sz w:val="20"/>
                <w:szCs w:val="20"/>
                <w:lang w:val="pt-BR"/>
              </w:rPr>
              <w:t xml:space="preserve"> prazo legal/risco iminente</w:t>
            </w:r>
            <w:r w:rsidRPr="00AB28DC" w:rsidR="413BE4B2">
              <w:rPr>
                <w:rFonts w:ascii="Calibri" w:hAnsi="Calibri" w:cs="Calibri"/>
                <w:color w:val="000000" w:themeColor="text1"/>
                <w:sz w:val="20"/>
                <w:szCs w:val="20"/>
                <w:lang w:val="pt-BR"/>
              </w:rPr>
              <w:t xml:space="preserve"> | 10: </w:t>
            </w:r>
            <w:r w:rsidR="00ED7300">
              <w:rPr>
                <w:rFonts w:ascii="Calibri" w:hAnsi="Calibri" w:cs="Calibri"/>
                <w:color w:val="000000" w:themeColor="text1"/>
                <w:sz w:val="20"/>
                <w:szCs w:val="20"/>
                <w:lang w:val="pt-BR"/>
              </w:rPr>
              <w:t>d</w:t>
            </w:r>
            <w:r w:rsidRPr="00AB28DC" w:rsidR="413BE4B2">
              <w:rPr>
                <w:rFonts w:ascii="Calibri" w:hAnsi="Calibri" w:cs="Calibri"/>
                <w:color w:val="000000" w:themeColor="text1"/>
                <w:sz w:val="20"/>
                <w:szCs w:val="20"/>
                <w:lang w:val="pt-BR"/>
              </w:rPr>
              <w:t>emanda da Presidência</w:t>
            </w:r>
          </w:p>
        </w:tc>
      </w:tr>
      <w:tr w:rsidRPr="00AB28DC" w:rsidR="00AB28DC" w:rsidTr="2F976EC6" w14:paraId="304E94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Pr="00AB28DC" w:rsidR="00A44D3F" w:rsidP="00A44D3F" w:rsidRDefault="001F79A7" w14:paraId="1254215F" w14:textId="6EB487CD">
            <w:pPr>
              <w:rPr>
                <w:rFonts w:ascii="Calibri" w:hAnsi="Calibri" w:cs="Calibri"/>
                <w:color w:val="000000" w:themeColor="text1"/>
              </w:rPr>
            </w:pPr>
            <w:r w:rsidRPr="00AB28DC">
              <w:rPr>
                <w:rFonts w:ascii="Calibri" w:hAnsi="Calibri" w:cs="Calibri"/>
                <w:b w:val="0"/>
                <w:bCs w:val="0"/>
                <w:color w:val="000000" w:themeColor="text1"/>
                <w:sz w:val="20"/>
                <w:szCs w:val="20"/>
                <w:lang w:val="pt-BR"/>
              </w:rPr>
              <w:t>Impacto no Neg</w:t>
            </w:r>
            <w:r w:rsidRPr="00AB28DC">
              <w:rPr>
                <w:rFonts w:hint="eastAsia" w:ascii="Calibri" w:hAnsi="Calibri" w:cs="Calibri"/>
                <w:b w:val="0"/>
                <w:bCs w:val="0"/>
                <w:color w:val="000000" w:themeColor="text1"/>
                <w:sz w:val="20"/>
                <w:szCs w:val="20"/>
                <w:lang w:val="pt-BR"/>
              </w:rPr>
              <w:t>ó</w:t>
            </w:r>
            <w:r w:rsidRPr="00AB28DC">
              <w:rPr>
                <w:rFonts w:ascii="Calibri" w:hAnsi="Calibri" w:cs="Calibri"/>
                <w:b w:val="0"/>
                <w:bCs w:val="0"/>
                <w:color w:val="000000" w:themeColor="text1"/>
                <w:sz w:val="20"/>
                <w:szCs w:val="20"/>
                <w:lang w:val="pt-BR"/>
              </w:rPr>
              <w:t>cio/Benef</w:t>
            </w:r>
            <w:r w:rsidRPr="00AB28DC">
              <w:rPr>
                <w:rFonts w:hint="eastAsia" w:ascii="Calibri" w:hAnsi="Calibri" w:cs="Calibri"/>
                <w:b w:val="0"/>
                <w:bCs w:val="0"/>
                <w:color w:val="000000" w:themeColor="text1"/>
                <w:sz w:val="20"/>
                <w:szCs w:val="20"/>
                <w:lang w:val="pt-BR"/>
              </w:rPr>
              <w:t>í</w:t>
            </w:r>
            <w:r w:rsidRPr="00AB28DC">
              <w:rPr>
                <w:rFonts w:ascii="Calibri" w:hAnsi="Calibri" w:cs="Calibri"/>
                <w:b w:val="0"/>
                <w:bCs w:val="0"/>
                <w:color w:val="000000" w:themeColor="text1"/>
                <w:sz w:val="20"/>
                <w:szCs w:val="20"/>
                <w:lang w:val="pt-BR"/>
              </w:rPr>
              <w:t>cios</w:t>
            </w:r>
          </w:p>
        </w:tc>
        <w:tc>
          <w:tcPr>
            <w:tcW w:w="851" w:type="dxa"/>
          </w:tcPr>
          <w:p w:rsidRPr="00AB28DC" w:rsidR="00A44D3F" w:rsidP="00A44D3F" w:rsidRDefault="00242B0B" w14:paraId="4090FD52" w14:textId="0C39278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AB28DC">
              <w:rPr>
                <w:rFonts w:ascii="Calibri" w:hAnsi="Calibri" w:cs="Calibri"/>
                <w:color w:val="000000" w:themeColor="text1"/>
                <w:sz w:val="20"/>
                <w:szCs w:val="20"/>
                <w:lang w:val="pt-BR"/>
              </w:rPr>
              <w:t>20</w:t>
            </w:r>
            <w:r w:rsidRPr="00AB28DC" w:rsidR="00A44D3F">
              <w:rPr>
                <w:rFonts w:ascii="Calibri" w:hAnsi="Calibri" w:cs="Calibri"/>
                <w:color w:val="000000" w:themeColor="text1"/>
                <w:sz w:val="20"/>
                <w:szCs w:val="20"/>
                <w:lang w:val="pt-BR"/>
              </w:rPr>
              <w:t>%</w:t>
            </w:r>
          </w:p>
        </w:tc>
        <w:tc>
          <w:tcPr>
            <w:tcW w:w="5800" w:type="dxa"/>
          </w:tcPr>
          <w:p w:rsidRPr="00AB28DC" w:rsidR="00A44D3F" w:rsidP="00A44D3F" w:rsidRDefault="00662924" w14:paraId="15531B64" w14:textId="034EB60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pt-BR"/>
              </w:rPr>
            </w:pPr>
            <w:r w:rsidRPr="00AB28DC">
              <w:rPr>
                <w:rFonts w:ascii="Calibri" w:hAnsi="Calibri" w:cs="Calibri"/>
                <w:color w:val="000000" w:themeColor="text1"/>
                <w:sz w:val="20"/>
                <w:szCs w:val="20"/>
                <w:lang w:val="pt-BR"/>
              </w:rPr>
              <w:t xml:space="preserve">1: efeito local </w:t>
            </w:r>
            <w:r w:rsidRPr="00AB28DC" w:rsidR="2944B0B0">
              <w:rPr>
                <w:rFonts w:ascii="Calibri" w:hAnsi="Calibri" w:cs="Calibri"/>
                <w:color w:val="000000" w:themeColor="text1"/>
                <w:sz w:val="20"/>
                <w:szCs w:val="20"/>
                <w:lang w:val="pt-BR"/>
              </w:rPr>
              <w:t>(área do TCE)</w:t>
            </w:r>
            <w:r w:rsidRPr="00AB28DC" w:rsidR="238C58BF">
              <w:rPr>
                <w:rFonts w:ascii="Calibri" w:hAnsi="Calibri" w:cs="Calibri"/>
                <w:color w:val="000000" w:themeColor="text1"/>
                <w:sz w:val="20"/>
                <w:szCs w:val="20"/>
                <w:lang w:val="pt-BR"/>
              </w:rPr>
              <w:t xml:space="preserve"> </w:t>
            </w:r>
            <w:r w:rsidRPr="00AB28DC">
              <w:rPr>
                <w:rFonts w:ascii="Calibri" w:hAnsi="Calibri" w:cs="Calibri"/>
                <w:color w:val="000000" w:themeColor="text1"/>
                <w:sz w:val="20"/>
                <w:szCs w:val="20"/>
                <w:lang w:val="pt-BR"/>
              </w:rPr>
              <w:t xml:space="preserve">| 3: múltiplas áreas </w:t>
            </w:r>
            <w:r w:rsidRPr="00AB28DC" w:rsidR="5E61585F">
              <w:rPr>
                <w:rFonts w:ascii="Calibri" w:hAnsi="Calibri" w:cs="Calibri"/>
                <w:color w:val="000000" w:themeColor="text1"/>
                <w:sz w:val="20"/>
                <w:szCs w:val="20"/>
                <w:lang w:val="pt-BR"/>
              </w:rPr>
              <w:t>TCE</w:t>
            </w:r>
            <w:r w:rsidRPr="00AB28DC" w:rsidR="238C58BF">
              <w:rPr>
                <w:rFonts w:ascii="Calibri" w:hAnsi="Calibri" w:cs="Calibri"/>
                <w:color w:val="000000" w:themeColor="text1"/>
                <w:sz w:val="20"/>
                <w:szCs w:val="20"/>
                <w:lang w:val="pt-BR"/>
              </w:rPr>
              <w:t xml:space="preserve"> </w:t>
            </w:r>
            <w:r w:rsidRPr="00AB28DC">
              <w:rPr>
                <w:rFonts w:ascii="Calibri" w:hAnsi="Calibri" w:cs="Calibri"/>
                <w:color w:val="000000" w:themeColor="text1"/>
                <w:sz w:val="20"/>
                <w:szCs w:val="20"/>
                <w:lang w:val="pt-BR"/>
              </w:rPr>
              <w:t xml:space="preserve">| 5: </w:t>
            </w:r>
            <w:r w:rsidR="00ED7300">
              <w:rPr>
                <w:rFonts w:ascii="Calibri" w:hAnsi="Calibri" w:cs="Calibri"/>
                <w:color w:val="000000" w:themeColor="text1"/>
                <w:sz w:val="20"/>
                <w:szCs w:val="20"/>
                <w:lang w:val="pt-BR"/>
              </w:rPr>
              <w:t>j</w:t>
            </w:r>
            <w:r w:rsidRPr="00AB28DC" w:rsidR="7E7E15A0">
              <w:rPr>
                <w:rFonts w:ascii="Calibri" w:hAnsi="Calibri" w:cs="Calibri"/>
                <w:color w:val="000000" w:themeColor="text1"/>
                <w:sz w:val="20"/>
                <w:szCs w:val="20"/>
                <w:lang w:val="pt-BR"/>
              </w:rPr>
              <w:t>urisdicionado</w:t>
            </w:r>
            <w:r w:rsidRPr="00AB28DC">
              <w:rPr>
                <w:rFonts w:ascii="Calibri" w:hAnsi="Calibri" w:cs="Calibri"/>
                <w:color w:val="000000" w:themeColor="text1"/>
                <w:sz w:val="20"/>
                <w:szCs w:val="20"/>
                <w:lang w:val="pt-BR"/>
              </w:rPr>
              <w:t>/cidadão</w:t>
            </w:r>
          </w:p>
        </w:tc>
      </w:tr>
      <w:tr w:rsidRPr="00AB28DC" w:rsidR="00AB28DC" w:rsidTr="1D9C8EFC" w14:paraId="3A43E155"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AB28DC" w:rsidR="5CC220F5" w:rsidP="1D9C8EFC" w:rsidRDefault="5CC220F5" w14:paraId="5E2C85D1" w14:textId="76474568">
            <w:pPr>
              <w:rPr>
                <w:rFonts w:ascii="Calibri" w:hAnsi="Calibri" w:cs="Calibri"/>
                <w:b w:val="0"/>
                <w:bCs w:val="0"/>
                <w:color w:val="000000" w:themeColor="text1"/>
                <w:sz w:val="20"/>
                <w:szCs w:val="20"/>
                <w:lang w:val="pt-BR"/>
              </w:rPr>
            </w:pPr>
            <w:r w:rsidRPr="00AB28DC">
              <w:rPr>
                <w:rFonts w:ascii="Calibri" w:hAnsi="Calibri" w:cs="Calibri"/>
                <w:b w:val="0"/>
                <w:bCs w:val="0"/>
                <w:color w:val="000000" w:themeColor="text1"/>
                <w:sz w:val="20"/>
                <w:szCs w:val="20"/>
                <w:lang w:val="pt-BR"/>
              </w:rPr>
              <w:t>Dependências</w:t>
            </w:r>
          </w:p>
        </w:tc>
        <w:tc>
          <w:tcPr>
            <w:tcW w:w="851" w:type="dxa"/>
          </w:tcPr>
          <w:p w:rsidRPr="00AB28DC" w:rsidR="5CC220F5" w:rsidP="1D9C8EFC" w:rsidRDefault="5CC220F5" w14:paraId="4B249575" w14:textId="3EFA4B04">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15%</w:t>
            </w:r>
          </w:p>
        </w:tc>
        <w:tc>
          <w:tcPr>
            <w:tcW w:w="5800" w:type="dxa"/>
          </w:tcPr>
          <w:p w:rsidRPr="00AB28DC" w:rsidR="5CC220F5" w:rsidP="1D9C8EFC" w:rsidRDefault="5CC220F5" w14:paraId="25FD4E10" w14:textId="55EF8F31">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 xml:space="preserve">0: </w:t>
            </w:r>
            <w:r w:rsidR="00ED7300">
              <w:rPr>
                <w:rFonts w:ascii="Calibri" w:hAnsi="Calibri" w:cs="Calibri"/>
                <w:color w:val="000000" w:themeColor="text1"/>
                <w:sz w:val="20"/>
                <w:szCs w:val="20"/>
                <w:lang w:val="pt-BR"/>
              </w:rPr>
              <w:t>b</w:t>
            </w:r>
            <w:r w:rsidRPr="00AB28DC">
              <w:rPr>
                <w:rFonts w:ascii="Calibri" w:hAnsi="Calibri" w:cs="Calibri"/>
                <w:color w:val="000000" w:themeColor="text1"/>
                <w:sz w:val="20"/>
                <w:szCs w:val="20"/>
                <w:lang w:val="pt-BR"/>
              </w:rPr>
              <w:t xml:space="preserve">aixa (não existem dependências vinculadas) | 3: </w:t>
            </w:r>
            <w:r w:rsidR="00ED7300">
              <w:rPr>
                <w:rFonts w:ascii="Calibri" w:hAnsi="Calibri" w:cs="Calibri"/>
                <w:color w:val="000000" w:themeColor="text1"/>
                <w:sz w:val="20"/>
                <w:szCs w:val="20"/>
                <w:lang w:val="pt-BR"/>
              </w:rPr>
              <w:t>m</w:t>
            </w:r>
            <w:r w:rsidRPr="00AB28DC">
              <w:rPr>
                <w:rFonts w:ascii="Calibri" w:hAnsi="Calibri" w:cs="Calibri"/>
                <w:color w:val="000000" w:themeColor="text1"/>
                <w:sz w:val="20"/>
                <w:szCs w:val="20"/>
                <w:lang w:val="pt-BR"/>
              </w:rPr>
              <w:t xml:space="preserve">oderadas (necessária para cumprimento de 1 ou 2 iniciativas) | 5: </w:t>
            </w:r>
            <w:r w:rsidR="00ED7300">
              <w:rPr>
                <w:rFonts w:ascii="Calibri" w:hAnsi="Calibri" w:cs="Calibri"/>
                <w:color w:val="000000" w:themeColor="text1"/>
                <w:sz w:val="20"/>
                <w:szCs w:val="20"/>
                <w:lang w:val="pt-BR"/>
              </w:rPr>
              <w:t>c</w:t>
            </w:r>
            <w:r w:rsidRPr="00AB28DC">
              <w:rPr>
                <w:rFonts w:ascii="Calibri" w:hAnsi="Calibri" w:cs="Calibri"/>
                <w:color w:val="000000" w:themeColor="text1"/>
                <w:sz w:val="20"/>
                <w:szCs w:val="20"/>
                <w:lang w:val="pt-BR"/>
              </w:rPr>
              <w:t>ríticas (necessária para cumprimento de mais de 3 in</w:t>
            </w:r>
            <w:r w:rsidRPr="00AB28DC" w:rsidR="2CC5EFF5">
              <w:rPr>
                <w:rFonts w:ascii="Calibri" w:hAnsi="Calibri" w:cs="Calibri"/>
                <w:color w:val="000000" w:themeColor="text1"/>
                <w:sz w:val="20"/>
                <w:szCs w:val="20"/>
                <w:lang w:val="pt-BR"/>
              </w:rPr>
              <w:t>iciativas ou atendimento da Presidência)</w:t>
            </w:r>
          </w:p>
        </w:tc>
      </w:tr>
      <w:tr w:rsidRPr="00AB28DC" w:rsidR="00AB28DC" w:rsidTr="515736D4" w14:paraId="19B34E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AB28DC" w:rsidR="2CC5EFF5" w:rsidP="515736D4" w:rsidRDefault="2CC5EFF5" w14:paraId="3A47B0FA" w14:textId="22F57794">
            <w:pPr>
              <w:rPr>
                <w:rFonts w:ascii="Calibri" w:hAnsi="Calibri" w:cs="Calibri"/>
                <w:b w:val="0"/>
                <w:bCs w:val="0"/>
                <w:color w:val="000000" w:themeColor="text1"/>
                <w:sz w:val="20"/>
                <w:szCs w:val="20"/>
                <w:lang w:val="pt-BR"/>
              </w:rPr>
            </w:pPr>
            <w:r w:rsidRPr="00AB28DC">
              <w:rPr>
                <w:rFonts w:ascii="Calibri" w:hAnsi="Calibri" w:cs="Calibri"/>
                <w:b w:val="0"/>
                <w:bCs w:val="0"/>
                <w:color w:val="000000" w:themeColor="text1"/>
                <w:sz w:val="20"/>
                <w:szCs w:val="20"/>
                <w:lang w:val="pt-BR"/>
              </w:rPr>
              <w:t>Capacidade técnica</w:t>
            </w:r>
          </w:p>
        </w:tc>
        <w:tc>
          <w:tcPr>
            <w:tcW w:w="851" w:type="dxa"/>
          </w:tcPr>
          <w:p w:rsidRPr="00AB28DC" w:rsidR="515736D4" w:rsidP="515736D4" w:rsidRDefault="2CC5EFF5" w14:paraId="09C6A95F" w14:textId="56E4095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10%</w:t>
            </w:r>
          </w:p>
        </w:tc>
        <w:tc>
          <w:tcPr>
            <w:tcW w:w="5800" w:type="dxa"/>
          </w:tcPr>
          <w:p w:rsidRPr="00AB28DC" w:rsidR="515736D4" w:rsidP="515736D4" w:rsidRDefault="2CC5EFF5" w14:paraId="1AF76B74" w14:textId="35F7B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 xml:space="preserve">1: </w:t>
            </w:r>
            <w:r w:rsidR="00ED7300">
              <w:rPr>
                <w:rFonts w:ascii="Calibri" w:hAnsi="Calibri" w:cs="Calibri"/>
                <w:color w:val="000000" w:themeColor="text1"/>
                <w:sz w:val="20"/>
                <w:szCs w:val="20"/>
                <w:lang w:val="pt-BR"/>
              </w:rPr>
              <w:t>n</w:t>
            </w:r>
            <w:r w:rsidRPr="00AB28DC">
              <w:rPr>
                <w:rFonts w:ascii="Calibri" w:hAnsi="Calibri" w:cs="Calibri"/>
                <w:color w:val="000000" w:themeColor="text1"/>
                <w:sz w:val="20"/>
                <w:szCs w:val="20"/>
                <w:lang w:val="pt-BR"/>
              </w:rPr>
              <w:t xml:space="preserve">ecessidade de capacitação e aquisição de nova tecnologia | 3: </w:t>
            </w:r>
            <w:r w:rsidR="00ED7300">
              <w:rPr>
                <w:rFonts w:ascii="Calibri" w:hAnsi="Calibri" w:cs="Calibri"/>
                <w:color w:val="000000" w:themeColor="text1"/>
                <w:sz w:val="20"/>
                <w:szCs w:val="20"/>
                <w:lang w:val="pt-BR"/>
              </w:rPr>
              <w:t>n</w:t>
            </w:r>
            <w:r w:rsidRPr="00AB28DC">
              <w:rPr>
                <w:rFonts w:ascii="Calibri" w:hAnsi="Calibri" w:cs="Calibri"/>
                <w:color w:val="000000" w:themeColor="text1"/>
                <w:sz w:val="20"/>
                <w:szCs w:val="20"/>
                <w:lang w:val="pt-BR"/>
              </w:rPr>
              <w:t xml:space="preserve">ecessidade de capacitação e/ou aquisição de nova tecnologia | 5: </w:t>
            </w:r>
            <w:r w:rsidR="00ED7300">
              <w:rPr>
                <w:rFonts w:ascii="Calibri" w:hAnsi="Calibri" w:cs="Calibri"/>
                <w:color w:val="000000" w:themeColor="text1"/>
                <w:sz w:val="20"/>
                <w:szCs w:val="20"/>
                <w:lang w:val="pt-BR"/>
              </w:rPr>
              <w:t>d</w:t>
            </w:r>
            <w:r w:rsidRPr="00AB28DC">
              <w:rPr>
                <w:rFonts w:ascii="Calibri" w:hAnsi="Calibri" w:cs="Calibri"/>
                <w:color w:val="000000" w:themeColor="text1"/>
                <w:sz w:val="20"/>
                <w:szCs w:val="20"/>
                <w:lang w:val="pt-BR"/>
              </w:rPr>
              <w:t>isponibilidade de equipe e recursos tecnológicos</w:t>
            </w:r>
          </w:p>
        </w:tc>
      </w:tr>
      <w:tr w:rsidRPr="00AB28DC" w:rsidR="00AB28DC" w:rsidTr="2F976EC6" w14:paraId="2F31D0B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Pr="00AB28DC" w:rsidR="00C95CA7" w:rsidP="00C95CA7" w:rsidRDefault="00C95CA7" w14:paraId="29E1FFEC" w14:textId="27956957">
            <w:pPr>
              <w:rPr>
                <w:rFonts w:ascii="Calibri" w:hAnsi="Calibri" w:cs="Calibri"/>
                <w:b w:val="0"/>
                <w:bCs w:val="0"/>
                <w:color w:val="000000" w:themeColor="text1"/>
                <w:sz w:val="20"/>
                <w:szCs w:val="20"/>
                <w:lang w:val="pt-BR"/>
              </w:rPr>
            </w:pPr>
            <w:r w:rsidRPr="00AB28DC">
              <w:rPr>
                <w:rFonts w:ascii="Calibri" w:hAnsi="Calibri" w:cs="Calibri"/>
                <w:b w:val="0"/>
                <w:bCs w:val="0"/>
                <w:color w:val="000000" w:themeColor="text1"/>
                <w:sz w:val="20"/>
                <w:szCs w:val="20"/>
                <w:lang w:val="pt-BR"/>
              </w:rPr>
              <w:t>Prontidão/ Maturidade</w:t>
            </w:r>
          </w:p>
        </w:tc>
        <w:tc>
          <w:tcPr>
            <w:tcW w:w="851" w:type="dxa"/>
          </w:tcPr>
          <w:p w:rsidRPr="00AB28DC" w:rsidR="00C95CA7" w:rsidP="00C95CA7" w:rsidRDefault="006D78D5" w14:paraId="5E23D15B" w14:textId="546C62D5">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5</w:t>
            </w:r>
            <w:r w:rsidRPr="00AB28DC" w:rsidR="00C95CA7">
              <w:rPr>
                <w:rFonts w:ascii="Calibri" w:hAnsi="Calibri" w:cs="Calibri"/>
                <w:color w:val="000000" w:themeColor="text1"/>
                <w:sz w:val="20"/>
                <w:szCs w:val="20"/>
                <w:lang w:val="pt-BR"/>
              </w:rPr>
              <w:t>%</w:t>
            </w:r>
          </w:p>
        </w:tc>
        <w:tc>
          <w:tcPr>
            <w:tcW w:w="5800" w:type="dxa"/>
          </w:tcPr>
          <w:p w:rsidRPr="00AB28DC" w:rsidR="00C95CA7" w:rsidP="00C95CA7" w:rsidRDefault="00C95CA7" w14:paraId="1F237AFC" w14:textId="5BDFAF27">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sz w:val="20"/>
                <w:szCs w:val="20"/>
                <w:lang w:val="pt-BR"/>
              </w:rPr>
            </w:pPr>
            <w:r w:rsidRPr="00AB28DC">
              <w:rPr>
                <w:rFonts w:ascii="Calibri" w:hAnsi="Calibri" w:cs="Calibri"/>
                <w:color w:val="000000" w:themeColor="text1"/>
                <w:sz w:val="20"/>
                <w:szCs w:val="20"/>
                <w:lang w:val="pt-BR"/>
              </w:rPr>
              <w:t>1: ideia | 3: estudo/protótipo | 5: pronto p/ execução</w:t>
            </w:r>
            <w:r w:rsidRPr="00AB28DC" w:rsidR="0B0CB346">
              <w:rPr>
                <w:rFonts w:ascii="Calibri" w:hAnsi="Calibri" w:cs="Calibri"/>
                <w:color w:val="000000" w:themeColor="text1"/>
                <w:sz w:val="20"/>
                <w:szCs w:val="20"/>
                <w:lang w:val="pt-BR"/>
              </w:rPr>
              <w:t xml:space="preserve"> (requisitos definidos)</w:t>
            </w:r>
          </w:p>
        </w:tc>
      </w:tr>
    </w:tbl>
    <w:p w:rsidRPr="00AB28DC" w:rsidR="00EA17C5" w:rsidP="00A825B2" w:rsidRDefault="00EA17C5" w14:paraId="6AD39F4E" w14:textId="77777777">
      <w:pPr>
        <w:rPr>
          <w:color w:val="000000" w:themeColor="text1"/>
        </w:rPr>
      </w:pPr>
    </w:p>
    <w:p w:rsidRPr="00AB28DC" w:rsidR="0095604B" w:rsidP="0095604B" w:rsidRDefault="0095604B" w14:paraId="77F15801" w14:textId="77777777">
      <w:pPr>
        <w:ind w:firstLine="426"/>
        <w:jc w:val="both"/>
        <w:rPr>
          <w:rFonts w:asciiTheme="minorHAnsi" w:hAnsiTheme="minorHAnsi" w:cstheme="minorHAnsi"/>
          <w:color w:val="000000" w:themeColor="text1"/>
          <w:sz w:val="24"/>
          <w:szCs w:val="24"/>
        </w:rPr>
      </w:pPr>
    </w:p>
    <w:p w:rsidRPr="00AB28DC" w:rsidR="00FE0959" w:rsidP="00FE0959" w:rsidRDefault="00FE0959" w14:paraId="5C7FD135" w14:textId="7C16E805">
      <w:pPr>
        <w:ind w:firstLine="426"/>
        <w:jc w:val="both"/>
        <w:rPr>
          <w:rFonts w:asciiTheme="minorHAnsi" w:hAnsiTheme="minorHAnsi" w:cstheme="minorHAnsi"/>
          <w:color w:val="000000" w:themeColor="text1"/>
          <w:sz w:val="24"/>
          <w:szCs w:val="24"/>
        </w:rPr>
      </w:pPr>
      <w:r w:rsidRPr="00ED7300">
        <w:rPr>
          <w:rFonts w:asciiTheme="minorHAnsi" w:hAnsiTheme="minorHAnsi" w:cstheme="minorHAnsi"/>
          <w:color w:val="000000" w:themeColor="text1"/>
          <w:sz w:val="24"/>
          <w:szCs w:val="24"/>
        </w:rPr>
        <w:t>Es</w:t>
      </w:r>
      <w:r w:rsidR="005019C8">
        <w:rPr>
          <w:rFonts w:asciiTheme="minorHAnsi" w:hAnsiTheme="minorHAnsi" w:cstheme="minorHAnsi"/>
          <w:color w:val="000000" w:themeColor="text1"/>
          <w:sz w:val="24"/>
          <w:szCs w:val="24"/>
        </w:rPr>
        <w:t>s</w:t>
      </w:r>
      <w:r w:rsidRPr="00ED7300">
        <w:rPr>
          <w:rFonts w:asciiTheme="minorHAnsi" w:hAnsiTheme="minorHAnsi" w:cstheme="minorHAnsi"/>
          <w:color w:val="000000" w:themeColor="text1"/>
          <w:sz w:val="24"/>
          <w:szCs w:val="24"/>
        </w:rPr>
        <w:t>as</w:t>
      </w:r>
      <w:r w:rsidRPr="00AB28DC">
        <w:rPr>
          <w:rFonts w:asciiTheme="minorHAnsi" w:hAnsiTheme="minorHAnsi" w:cstheme="minorHAnsi"/>
          <w:color w:val="000000" w:themeColor="text1"/>
          <w:sz w:val="24"/>
          <w:szCs w:val="24"/>
        </w:rPr>
        <w:t xml:space="preserve"> regras complementares definem critérios claros para priorização, tratamento de exceções e desempates, assegurando alinhamento estratégico e agilidade nas decisões.</w:t>
      </w:r>
    </w:p>
    <w:p w:rsidRPr="00DB3D96" w:rsidR="00A825B2" w:rsidP="00AB28DC" w:rsidRDefault="00A825B2" w14:paraId="484B4623" w14:textId="38C20045">
      <w:pPr>
        <w:pStyle w:val="Commarcadores"/>
        <w:tabs>
          <w:tab w:val="num" w:pos="360"/>
        </w:tabs>
        <w:ind w:left="360" w:hanging="360"/>
        <w:jc w:val="both"/>
        <w:rPr>
          <w:color w:val="000000" w:themeColor="text1"/>
          <w:sz w:val="24"/>
          <w:szCs w:val="24"/>
          <w:lang w:val="pt-BR"/>
        </w:rPr>
      </w:pPr>
      <w:r w:rsidRPr="00DB3D96">
        <w:rPr>
          <w:color w:val="000000" w:themeColor="text1"/>
          <w:sz w:val="24"/>
          <w:szCs w:val="24"/>
          <w:lang w:val="pt-BR"/>
        </w:rPr>
        <w:t xml:space="preserve">Faixas de prioridade: </w:t>
      </w:r>
      <w:r w:rsidR="005019C8">
        <w:rPr>
          <w:color w:val="000000" w:themeColor="text1"/>
          <w:sz w:val="24"/>
          <w:szCs w:val="24"/>
          <w:lang w:val="pt-BR"/>
        </w:rPr>
        <w:t>a</w:t>
      </w:r>
      <w:r w:rsidRPr="00DB3D96">
        <w:rPr>
          <w:color w:val="000000" w:themeColor="text1"/>
          <w:sz w:val="24"/>
          <w:szCs w:val="24"/>
          <w:lang w:val="pt-BR"/>
        </w:rPr>
        <w:t xml:space="preserve">lta (≥ 4,0), </w:t>
      </w:r>
      <w:r w:rsidR="005019C8">
        <w:rPr>
          <w:color w:val="000000" w:themeColor="text1"/>
          <w:sz w:val="24"/>
          <w:szCs w:val="24"/>
          <w:lang w:val="pt-BR"/>
        </w:rPr>
        <w:t>m</w:t>
      </w:r>
      <w:r w:rsidRPr="00DB3D96">
        <w:rPr>
          <w:color w:val="000000" w:themeColor="text1"/>
          <w:sz w:val="24"/>
          <w:szCs w:val="24"/>
          <w:lang w:val="pt-BR"/>
        </w:rPr>
        <w:t xml:space="preserve">édia (2,5 a 3,99), </w:t>
      </w:r>
      <w:r w:rsidR="005019C8">
        <w:rPr>
          <w:color w:val="000000" w:themeColor="text1"/>
          <w:sz w:val="24"/>
          <w:szCs w:val="24"/>
          <w:lang w:val="pt-BR"/>
        </w:rPr>
        <w:t>b</w:t>
      </w:r>
      <w:r w:rsidRPr="00DB3D96">
        <w:rPr>
          <w:color w:val="000000" w:themeColor="text1"/>
          <w:sz w:val="24"/>
          <w:szCs w:val="24"/>
          <w:lang w:val="pt-BR"/>
        </w:rPr>
        <w:t>aixa (&lt; 2,5).</w:t>
      </w:r>
    </w:p>
    <w:p w:rsidRPr="00DB3D96" w:rsidR="00A825B2" w:rsidP="00AB28DC" w:rsidRDefault="00A825B2" w14:paraId="0ACE85CF" w14:textId="7BA68EE9">
      <w:pPr>
        <w:pStyle w:val="Commarcadores"/>
        <w:tabs>
          <w:tab w:val="num" w:pos="360"/>
        </w:tabs>
        <w:ind w:left="360" w:hanging="360"/>
        <w:jc w:val="both"/>
        <w:rPr>
          <w:color w:val="000000" w:themeColor="text1"/>
          <w:sz w:val="24"/>
          <w:szCs w:val="24"/>
          <w:lang w:val="pt-BR"/>
        </w:rPr>
      </w:pPr>
      <w:r w:rsidRPr="00DB3D96">
        <w:rPr>
          <w:color w:val="000000" w:themeColor="text1"/>
          <w:sz w:val="24"/>
          <w:szCs w:val="24"/>
          <w:lang w:val="pt-BR"/>
        </w:rPr>
        <w:t xml:space="preserve">Desempate: </w:t>
      </w:r>
      <w:r w:rsidR="005019C8">
        <w:rPr>
          <w:color w:val="000000" w:themeColor="text1"/>
          <w:sz w:val="24"/>
          <w:szCs w:val="24"/>
          <w:lang w:val="pt-BR"/>
        </w:rPr>
        <w:t>c</w:t>
      </w:r>
      <w:r w:rsidRPr="00DB3D96" w:rsidR="00937135">
        <w:rPr>
          <w:color w:val="000000" w:themeColor="text1"/>
          <w:sz w:val="24"/>
          <w:szCs w:val="24"/>
          <w:lang w:val="pt-BR"/>
        </w:rPr>
        <w:t>riticidade</w:t>
      </w:r>
      <w:r w:rsidRPr="00DB3D96" w:rsidR="283E4B71">
        <w:rPr>
          <w:color w:val="000000" w:themeColor="text1"/>
          <w:sz w:val="24"/>
          <w:szCs w:val="24"/>
          <w:lang w:val="pt-BR"/>
        </w:rPr>
        <w:t>, alinhamento estratégico</w:t>
      </w:r>
      <w:r w:rsidRPr="00DB3D96" w:rsidR="001C7D7F">
        <w:rPr>
          <w:color w:val="000000" w:themeColor="text1"/>
          <w:sz w:val="24"/>
          <w:szCs w:val="24"/>
          <w:lang w:val="pt-BR"/>
        </w:rPr>
        <w:t xml:space="preserve">, </w:t>
      </w:r>
      <w:r w:rsidRPr="00DB3D96" w:rsidR="004B3DFD">
        <w:rPr>
          <w:color w:val="000000" w:themeColor="text1"/>
          <w:sz w:val="24"/>
          <w:szCs w:val="24"/>
          <w:lang w:val="pt-BR"/>
        </w:rPr>
        <w:t>complexidade técnica</w:t>
      </w:r>
      <w:r w:rsidRPr="00DB3D96" w:rsidR="00981A03">
        <w:rPr>
          <w:color w:val="000000" w:themeColor="text1"/>
          <w:sz w:val="24"/>
          <w:szCs w:val="24"/>
          <w:lang w:val="pt-BR"/>
        </w:rPr>
        <w:t xml:space="preserve"> (ex. envolve tecnologias já de </w:t>
      </w:r>
      <w:r w:rsidRPr="00DB3D96" w:rsidR="00C331FC">
        <w:rPr>
          <w:color w:val="000000" w:themeColor="text1"/>
          <w:sz w:val="24"/>
          <w:szCs w:val="24"/>
          <w:lang w:val="pt-BR"/>
        </w:rPr>
        <w:t xml:space="preserve">domínio do TCE/SC </w:t>
      </w:r>
      <w:r w:rsidRPr="00DB3D96" w:rsidR="006C25EB">
        <w:rPr>
          <w:color w:val="000000" w:themeColor="text1"/>
          <w:sz w:val="24"/>
          <w:szCs w:val="24"/>
          <w:lang w:val="pt-BR"/>
        </w:rPr>
        <w:t>vs</w:t>
      </w:r>
      <w:r w:rsidRPr="00DB3D96" w:rsidR="00901E0C">
        <w:rPr>
          <w:color w:val="000000" w:themeColor="text1"/>
          <w:sz w:val="24"/>
          <w:szCs w:val="24"/>
          <w:lang w:val="pt-BR"/>
        </w:rPr>
        <w:t>.</w:t>
      </w:r>
      <w:r w:rsidRPr="00DB3D96" w:rsidR="006C25EB">
        <w:rPr>
          <w:color w:val="000000" w:themeColor="text1"/>
          <w:sz w:val="24"/>
          <w:szCs w:val="24"/>
          <w:lang w:val="pt-BR"/>
        </w:rPr>
        <w:t xml:space="preserve"> envolve novas tecnologias;</w:t>
      </w:r>
      <w:r w:rsidRPr="00DB3D96" w:rsidR="00901E0C">
        <w:rPr>
          <w:color w:val="000000" w:themeColor="text1"/>
          <w:sz w:val="24"/>
          <w:szCs w:val="24"/>
          <w:lang w:val="pt-BR"/>
        </w:rPr>
        <w:t xml:space="preserve"> </w:t>
      </w:r>
      <w:r w:rsidRPr="00DB3D96" w:rsidR="006C25EB">
        <w:rPr>
          <w:color w:val="000000" w:themeColor="text1"/>
          <w:sz w:val="24"/>
          <w:szCs w:val="24"/>
          <w:lang w:val="pt-BR"/>
        </w:rPr>
        <w:t xml:space="preserve"> </w:t>
      </w:r>
      <w:r w:rsidR="005019C8">
        <w:rPr>
          <w:color w:val="000000" w:themeColor="text1"/>
          <w:sz w:val="24"/>
          <w:szCs w:val="24"/>
          <w:lang w:val="pt-BR"/>
        </w:rPr>
        <w:t>p</w:t>
      </w:r>
      <w:r w:rsidRPr="00DB3D96" w:rsidR="006C25EB">
        <w:rPr>
          <w:color w:val="000000" w:themeColor="text1"/>
          <w:sz w:val="24"/>
          <w:szCs w:val="24"/>
          <w:lang w:val="pt-BR"/>
        </w:rPr>
        <w:t xml:space="preserve">rojeto de execução trivial (pode ser </w:t>
      </w:r>
      <w:r w:rsidRPr="00DB3D96" w:rsidR="00755D58">
        <w:rPr>
          <w:color w:val="000000" w:themeColor="text1"/>
          <w:sz w:val="24"/>
          <w:szCs w:val="24"/>
          <w:lang w:val="pt-BR"/>
        </w:rPr>
        <w:t>r</w:t>
      </w:r>
      <w:r w:rsidRPr="00DB3D96" w:rsidR="006C25EB">
        <w:rPr>
          <w:color w:val="000000" w:themeColor="text1"/>
          <w:sz w:val="24"/>
          <w:szCs w:val="24"/>
          <w:lang w:val="pt-BR"/>
        </w:rPr>
        <w:t xml:space="preserve">ealizada por profissionais </w:t>
      </w:r>
      <w:r w:rsidRPr="00DB3D96" w:rsidR="00C64210">
        <w:rPr>
          <w:color w:val="000000" w:themeColor="text1"/>
          <w:sz w:val="24"/>
          <w:szCs w:val="24"/>
          <w:lang w:val="pt-BR"/>
        </w:rPr>
        <w:t xml:space="preserve">de menor </w:t>
      </w:r>
      <w:r w:rsidRPr="00DB3D96" w:rsidR="00901E0C">
        <w:rPr>
          <w:color w:val="000000" w:themeColor="text1"/>
          <w:sz w:val="24"/>
          <w:szCs w:val="24"/>
          <w:lang w:val="pt-BR"/>
        </w:rPr>
        <w:t>experiência</w:t>
      </w:r>
      <w:r w:rsidRPr="00DB3D96" w:rsidR="00981A03">
        <w:rPr>
          <w:color w:val="000000" w:themeColor="text1"/>
          <w:sz w:val="24"/>
          <w:szCs w:val="24"/>
          <w:lang w:val="pt-BR"/>
        </w:rPr>
        <w:t>)</w:t>
      </w:r>
      <w:r w:rsidRPr="00DB3D96" w:rsidR="00755D58">
        <w:rPr>
          <w:color w:val="000000" w:themeColor="text1"/>
          <w:sz w:val="24"/>
          <w:szCs w:val="24"/>
          <w:lang w:val="pt-BR"/>
        </w:rPr>
        <w:t xml:space="preserve"> vs</w:t>
      </w:r>
      <w:r w:rsidRPr="00DB3D96" w:rsidR="00901E0C">
        <w:rPr>
          <w:color w:val="000000" w:themeColor="text1"/>
          <w:sz w:val="24"/>
          <w:szCs w:val="24"/>
          <w:lang w:val="pt-BR"/>
        </w:rPr>
        <w:t>.</w:t>
      </w:r>
      <w:r w:rsidRPr="00DB3D96" w:rsidR="009311B4">
        <w:rPr>
          <w:color w:val="000000" w:themeColor="text1"/>
          <w:sz w:val="24"/>
          <w:szCs w:val="24"/>
          <w:lang w:val="pt-BR"/>
        </w:rPr>
        <w:t xml:space="preserve"> </w:t>
      </w:r>
      <w:r w:rsidR="005019C8">
        <w:rPr>
          <w:color w:val="000000" w:themeColor="text1"/>
          <w:sz w:val="24"/>
          <w:szCs w:val="24"/>
          <w:lang w:val="pt-BR"/>
        </w:rPr>
        <w:t>p</w:t>
      </w:r>
      <w:r w:rsidRPr="00DB3D96" w:rsidR="009311B4">
        <w:rPr>
          <w:color w:val="000000" w:themeColor="text1"/>
          <w:sz w:val="24"/>
          <w:szCs w:val="24"/>
          <w:lang w:val="pt-BR"/>
        </w:rPr>
        <w:t xml:space="preserve">rojeto de execução complexa (necessita que sejam alocados </w:t>
      </w:r>
      <w:r w:rsidRPr="00DB3D96" w:rsidR="00901E0C">
        <w:rPr>
          <w:color w:val="000000" w:themeColor="text1"/>
          <w:sz w:val="24"/>
          <w:szCs w:val="24"/>
          <w:lang w:val="pt-BR"/>
        </w:rPr>
        <w:t>profissionais de</w:t>
      </w:r>
      <w:r w:rsidRPr="00DB3D96" w:rsidR="00C64210">
        <w:rPr>
          <w:color w:val="000000" w:themeColor="text1"/>
          <w:sz w:val="24"/>
          <w:szCs w:val="24"/>
          <w:lang w:val="pt-BR"/>
        </w:rPr>
        <w:t xml:space="preserve"> elevada experiência)</w:t>
      </w:r>
      <w:r w:rsidRPr="00DB3D96" w:rsidR="005A7DF4">
        <w:rPr>
          <w:color w:val="000000" w:themeColor="text1"/>
          <w:sz w:val="24"/>
          <w:szCs w:val="24"/>
          <w:lang w:val="pt-BR"/>
        </w:rPr>
        <w:t xml:space="preserve">, viabilidade </w:t>
      </w:r>
      <w:r w:rsidRPr="00DB3D96" w:rsidR="005B1CFC">
        <w:rPr>
          <w:color w:val="000000" w:themeColor="text1"/>
          <w:sz w:val="24"/>
          <w:szCs w:val="24"/>
          <w:lang w:val="pt-BR"/>
        </w:rPr>
        <w:t xml:space="preserve">fática </w:t>
      </w:r>
      <w:r w:rsidRPr="00DB3D96" w:rsidR="005A7DF4">
        <w:rPr>
          <w:color w:val="000000" w:themeColor="text1"/>
          <w:sz w:val="24"/>
          <w:szCs w:val="24"/>
          <w:lang w:val="pt-BR"/>
        </w:rPr>
        <w:t>de</w:t>
      </w:r>
      <w:r w:rsidRPr="00DB3D96" w:rsidR="0092675A">
        <w:rPr>
          <w:color w:val="000000" w:themeColor="text1"/>
          <w:sz w:val="24"/>
          <w:szCs w:val="24"/>
          <w:lang w:val="pt-BR"/>
        </w:rPr>
        <w:t xml:space="preserve"> </w:t>
      </w:r>
      <w:r w:rsidRPr="00DB3D96" w:rsidR="00C55EF7">
        <w:rPr>
          <w:color w:val="000000" w:themeColor="text1"/>
          <w:sz w:val="24"/>
          <w:szCs w:val="24"/>
          <w:lang w:val="pt-BR"/>
        </w:rPr>
        <w:t xml:space="preserve">liberação de </w:t>
      </w:r>
      <w:r w:rsidRPr="00DB3D96" w:rsidR="0092675A">
        <w:rPr>
          <w:color w:val="000000" w:themeColor="text1"/>
          <w:sz w:val="24"/>
          <w:szCs w:val="24"/>
          <w:lang w:val="pt-BR"/>
        </w:rPr>
        <w:t xml:space="preserve">recursos </w:t>
      </w:r>
      <w:r w:rsidRPr="00DB3D96" w:rsidR="00025A30">
        <w:rPr>
          <w:color w:val="000000" w:themeColor="text1"/>
          <w:sz w:val="24"/>
          <w:szCs w:val="24"/>
          <w:lang w:val="pt-BR"/>
        </w:rPr>
        <w:t xml:space="preserve">ao longo do período exigido </w:t>
      </w:r>
      <w:r w:rsidRPr="00DB3D96" w:rsidR="003606F9">
        <w:rPr>
          <w:color w:val="000000" w:themeColor="text1"/>
          <w:sz w:val="24"/>
          <w:szCs w:val="24"/>
          <w:lang w:val="pt-BR"/>
        </w:rPr>
        <w:t xml:space="preserve">para </w:t>
      </w:r>
      <w:r w:rsidRPr="00DB3D96" w:rsidR="006D3C08">
        <w:rPr>
          <w:color w:val="000000" w:themeColor="text1"/>
          <w:sz w:val="24"/>
          <w:szCs w:val="24"/>
          <w:lang w:val="pt-BR"/>
        </w:rPr>
        <w:t xml:space="preserve">execução da </w:t>
      </w:r>
      <w:r w:rsidRPr="00DB3D96" w:rsidR="003606F9">
        <w:rPr>
          <w:color w:val="000000" w:themeColor="text1"/>
          <w:sz w:val="24"/>
          <w:szCs w:val="24"/>
          <w:lang w:val="pt-BR"/>
        </w:rPr>
        <w:t>demanda de TIC</w:t>
      </w:r>
      <w:r w:rsidRPr="00DB3D96" w:rsidR="006D3C08">
        <w:rPr>
          <w:color w:val="000000" w:themeColor="text1"/>
          <w:sz w:val="24"/>
          <w:szCs w:val="24"/>
          <w:lang w:val="pt-BR"/>
        </w:rPr>
        <w:t xml:space="preserve"> proposta</w:t>
      </w:r>
      <w:r w:rsidRPr="00DB3D96" w:rsidR="00905057">
        <w:rPr>
          <w:color w:val="000000" w:themeColor="text1"/>
          <w:sz w:val="24"/>
          <w:szCs w:val="24"/>
          <w:lang w:val="pt-BR"/>
        </w:rPr>
        <w:t xml:space="preserve"> (ex.</w:t>
      </w:r>
      <w:r w:rsidR="005019C8">
        <w:rPr>
          <w:color w:val="000000" w:themeColor="text1"/>
          <w:sz w:val="24"/>
          <w:szCs w:val="24"/>
          <w:lang w:val="pt-BR"/>
        </w:rPr>
        <w:t>:</w:t>
      </w:r>
      <w:r w:rsidRPr="00DB3D96" w:rsidR="00905057">
        <w:rPr>
          <w:color w:val="000000" w:themeColor="text1"/>
          <w:sz w:val="24"/>
          <w:szCs w:val="24"/>
          <w:lang w:val="pt-BR"/>
        </w:rPr>
        <w:t xml:space="preserve"> evolução de produtos de TI existentes vs</w:t>
      </w:r>
      <w:r w:rsidRPr="00DB3D96" w:rsidR="00901E0C">
        <w:rPr>
          <w:color w:val="000000" w:themeColor="text1"/>
          <w:sz w:val="24"/>
          <w:szCs w:val="24"/>
          <w:lang w:val="pt-BR"/>
        </w:rPr>
        <w:t>.</w:t>
      </w:r>
      <w:r w:rsidRPr="00DB3D96" w:rsidR="00905057">
        <w:rPr>
          <w:color w:val="000000" w:themeColor="text1"/>
          <w:sz w:val="24"/>
          <w:szCs w:val="24"/>
          <w:lang w:val="pt-BR"/>
        </w:rPr>
        <w:t xml:space="preserve"> desenvolvimento de novos produtos</w:t>
      </w:r>
      <w:r w:rsidRPr="00DB3D96" w:rsidR="006877AA">
        <w:rPr>
          <w:color w:val="000000" w:themeColor="text1"/>
          <w:sz w:val="24"/>
          <w:szCs w:val="24"/>
          <w:lang w:val="pt-BR"/>
        </w:rPr>
        <w:t>; necessita nova contratação vs. desenvolvido com recursos já disponíveis</w:t>
      </w:r>
      <w:r w:rsidRPr="00DB3D96" w:rsidR="00905057">
        <w:rPr>
          <w:color w:val="000000" w:themeColor="text1"/>
          <w:sz w:val="24"/>
          <w:szCs w:val="24"/>
          <w:lang w:val="pt-BR"/>
        </w:rPr>
        <w:t>)</w:t>
      </w:r>
      <w:r w:rsidRPr="00DB3D96" w:rsidR="006D3C08">
        <w:rPr>
          <w:color w:val="000000" w:themeColor="text1"/>
          <w:sz w:val="24"/>
          <w:szCs w:val="24"/>
          <w:lang w:val="pt-BR"/>
        </w:rPr>
        <w:t>.</w:t>
      </w:r>
    </w:p>
    <w:p w:rsidRPr="00DB3D96" w:rsidR="00E7258E" w:rsidP="00AB28DC" w:rsidRDefault="00A825B2" w14:paraId="52881353" w14:textId="77777777">
      <w:pPr>
        <w:pStyle w:val="Commarcadores"/>
        <w:tabs>
          <w:tab w:val="num" w:pos="360"/>
        </w:tabs>
        <w:ind w:left="360" w:hanging="360"/>
        <w:rPr>
          <w:color w:val="000000" w:themeColor="text1"/>
          <w:sz w:val="24"/>
          <w:szCs w:val="24"/>
          <w:lang w:val="pt-BR"/>
        </w:rPr>
      </w:pPr>
      <w:r w:rsidRPr="00DB3D96">
        <w:rPr>
          <w:color w:val="000000" w:themeColor="text1"/>
          <w:sz w:val="24"/>
          <w:szCs w:val="24"/>
          <w:lang w:val="pt-BR"/>
        </w:rPr>
        <w:t>Ciclos de revisão podem ajustar pesos conforme estratégia vigente (registro em ata).</w:t>
      </w:r>
    </w:p>
    <w:p w:rsidRPr="00AB28DC" w:rsidR="000C06E2" w:rsidP="00F651F4" w:rsidRDefault="000C06E2" w14:paraId="48813092"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0C06E2" w:rsidP="00F651F4" w:rsidRDefault="000C06E2" w14:paraId="2FB191D4"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0C06E2" w:rsidP="00E55B52" w:rsidRDefault="000C06E2" w14:paraId="31E0DC50" w14:textId="369B8C7C">
      <w:pPr>
        <w:pStyle w:val="Ttulo3"/>
        <w:rPr>
          <w:rFonts w:asciiTheme="minorHAnsi" w:hAnsiTheme="minorHAnsi" w:cstheme="minorHAnsi"/>
          <w:color w:val="000000" w:themeColor="text1"/>
        </w:rPr>
      </w:pPr>
      <w:bookmarkStart w:name="_Toc210145921" w:id="26"/>
      <w:r w:rsidRPr="00AB28DC">
        <w:rPr>
          <w:rFonts w:asciiTheme="minorHAnsi" w:hAnsiTheme="minorHAnsi" w:cstheme="minorHAnsi"/>
          <w:color w:val="000000" w:themeColor="text1"/>
        </w:rPr>
        <w:t>6.5 Ferramentas e Artefatos de Apoio</w:t>
      </w:r>
      <w:bookmarkEnd w:id="26"/>
    </w:p>
    <w:p w:rsidRPr="00AB28DC" w:rsidR="00E55B52" w:rsidP="00E55B52" w:rsidRDefault="00E55B52" w14:paraId="12A5E788" w14:textId="77777777">
      <w:pPr>
        <w:pStyle w:val="Commarcadores"/>
        <w:numPr>
          <w:ilvl w:val="0"/>
          <w:numId w:val="0"/>
        </w:numPr>
        <w:ind w:left="360"/>
        <w:rPr>
          <w:color w:val="000000" w:themeColor="text1"/>
          <w:lang w:val="pt-BR"/>
        </w:rPr>
      </w:pPr>
    </w:p>
    <w:p w:rsidRPr="00AB28DC" w:rsidR="00E55B52" w:rsidP="00E55B52" w:rsidRDefault="00E55B52" w14:paraId="537DEBBC" w14:textId="77777777">
      <w:pPr>
        <w:pStyle w:val="Commarcadores"/>
        <w:numPr>
          <w:ilvl w:val="0"/>
          <w:numId w:val="0"/>
        </w:numPr>
        <w:ind w:left="360"/>
        <w:rPr>
          <w:color w:val="000000" w:themeColor="text1"/>
          <w:lang w:val="pt-BR"/>
        </w:rPr>
      </w:pPr>
    </w:p>
    <w:p w:rsidRPr="00AB28DC" w:rsidR="000C06E2" w:rsidP="00AB28DC" w:rsidRDefault="000C06E2" w14:paraId="1A70AB87" w14:textId="57939312">
      <w:pPr>
        <w:pStyle w:val="Commarcadores"/>
        <w:tabs>
          <w:tab w:val="num" w:pos="360"/>
        </w:tabs>
        <w:ind w:left="360" w:hanging="360"/>
        <w:jc w:val="both"/>
        <w:rPr>
          <w:color w:val="000000" w:themeColor="text1"/>
          <w:lang w:val="pt-BR"/>
        </w:rPr>
      </w:pPr>
      <w:r w:rsidRPr="00AB28DC">
        <w:rPr>
          <w:color w:val="000000" w:themeColor="text1"/>
          <w:lang w:val="pt-BR"/>
        </w:rPr>
        <w:t xml:space="preserve">Planilha oficial de priorização (Excel) com pesos editáveis, validação 1–5, cálculo automático de </w:t>
      </w:r>
      <w:r w:rsidRPr="00DB3D96">
        <w:rPr>
          <w:i/>
          <w:color w:val="000000" w:themeColor="text1"/>
          <w:lang w:val="pt-BR"/>
        </w:rPr>
        <w:t>score</w:t>
      </w:r>
      <w:r w:rsidRPr="00AB28DC">
        <w:rPr>
          <w:color w:val="000000" w:themeColor="text1"/>
          <w:lang w:val="pt-BR"/>
        </w:rPr>
        <w:t xml:space="preserve"> e classificação.</w:t>
      </w:r>
    </w:p>
    <w:p w:rsidRPr="00AB28DC" w:rsidR="000C06E2" w:rsidP="00AB28DC" w:rsidRDefault="000C06E2" w14:paraId="6F7111F0" w14:textId="77777777">
      <w:pPr>
        <w:pStyle w:val="Commarcadores"/>
        <w:tabs>
          <w:tab w:val="num" w:pos="360"/>
        </w:tabs>
        <w:ind w:left="360" w:hanging="360"/>
        <w:jc w:val="both"/>
        <w:rPr>
          <w:color w:val="000000" w:themeColor="text1"/>
          <w:lang w:val="pt-BR"/>
        </w:rPr>
      </w:pPr>
      <w:r w:rsidRPr="00AB28DC">
        <w:rPr>
          <w:color w:val="000000" w:themeColor="text1"/>
          <w:lang w:val="pt-BR"/>
        </w:rPr>
        <w:t>Matrizes visuais: Impacto x Esforço e Risco x Retorno para análise qualitativa e balanceamento.</w:t>
      </w:r>
    </w:p>
    <w:p w:rsidRPr="00AB28DC" w:rsidR="000C06E2" w:rsidP="00AB28DC" w:rsidRDefault="000C06E2" w14:paraId="5FCA115B" w14:textId="77777777">
      <w:pPr>
        <w:pStyle w:val="Commarcadores"/>
        <w:tabs>
          <w:tab w:val="num" w:pos="360"/>
        </w:tabs>
        <w:ind w:left="360" w:hanging="360"/>
        <w:jc w:val="both"/>
        <w:rPr>
          <w:color w:val="000000" w:themeColor="text1"/>
          <w:lang w:val="pt-BR"/>
        </w:rPr>
      </w:pPr>
      <w:r w:rsidRPr="00AB28DC">
        <w:rPr>
          <w:i/>
          <w:color w:val="000000" w:themeColor="text1"/>
          <w:lang w:val="pt-BR"/>
        </w:rPr>
        <w:t>Dashboard</w:t>
      </w:r>
      <w:r w:rsidRPr="00AB28DC">
        <w:rPr>
          <w:color w:val="000000" w:themeColor="text1"/>
          <w:lang w:val="pt-BR"/>
        </w:rPr>
        <w:t xml:space="preserve"> executivo: </w:t>
      </w:r>
      <w:r w:rsidRPr="00AB28DC">
        <w:rPr>
          <w:i/>
          <w:color w:val="000000" w:themeColor="text1"/>
          <w:lang w:val="pt-BR"/>
        </w:rPr>
        <w:t>ranking</w:t>
      </w:r>
      <w:r w:rsidRPr="00AB28DC">
        <w:rPr>
          <w:color w:val="000000" w:themeColor="text1"/>
          <w:lang w:val="pt-BR"/>
        </w:rPr>
        <w:t>, distribuição por faixa e médias por critério; insumos para atas do CGTIC.</w:t>
      </w:r>
    </w:p>
    <w:p w:rsidRPr="00AB28DC" w:rsidR="00E55B52" w:rsidP="00AB28DC" w:rsidRDefault="68D3C0BC" w14:paraId="62784E7E" w14:textId="51F58480">
      <w:pPr>
        <w:pStyle w:val="Commarcadores"/>
        <w:tabs>
          <w:tab w:val="num" w:pos="360"/>
        </w:tabs>
        <w:ind w:left="360" w:hanging="360"/>
        <w:jc w:val="both"/>
        <w:rPr>
          <w:color w:val="000000" w:themeColor="text1"/>
          <w:lang w:val="pt-BR"/>
        </w:rPr>
      </w:pPr>
      <w:r w:rsidRPr="00AB28DC">
        <w:rPr>
          <w:color w:val="000000" w:themeColor="text1"/>
          <w:lang w:val="pt-BR"/>
        </w:rPr>
        <w:t xml:space="preserve">Plataforma de execução e acompanhamento: </w:t>
      </w:r>
      <w:r w:rsidRPr="00AB28DC">
        <w:rPr>
          <w:i/>
          <w:color w:val="000000" w:themeColor="text1"/>
          <w:lang w:val="pt-BR"/>
        </w:rPr>
        <w:t xml:space="preserve">Microsoft </w:t>
      </w:r>
      <w:bookmarkStart w:name="_Int_HhWuaSt5" w:id="27"/>
      <w:proofErr w:type="spellStart"/>
      <w:r w:rsidRPr="00AB28DC">
        <w:rPr>
          <w:i/>
          <w:color w:val="000000" w:themeColor="text1"/>
          <w:lang w:val="pt-BR"/>
        </w:rPr>
        <w:t>Planner</w:t>
      </w:r>
      <w:bookmarkEnd w:id="27"/>
      <w:proofErr w:type="spellEnd"/>
      <w:r w:rsidRPr="00AB28DC">
        <w:rPr>
          <w:i/>
          <w:color w:val="000000" w:themeColor="text1"/>
          <w:lang w:val="pt-BR"/>
        </w:rPr>
        <w:t>/Project Online</w:t>
      </w:r>
      <w:r w:rsidRPr="00AB28DC">
        <w:rPr>
          <w:color w:val="000000" w:themeColor="text1"/>
          <w:lang w:val="pt-BR"/>
        </w:rPr>
        <w:t xml:space="preserve"> para cronogramas, riscos e </w:t>
      </w:r>
      <w:r w:rsidRPr="00DB3D96">
        <w:rPr>
          <w:i/>
          <w:color w:val="000000" w:themeColor="text1"/>
          <w:lang w:val="pt-BR"/>
        </w:rPr>
        <w:t>status</w:t>
      </w:r>
      <w:r w:rsidRPr="00AB28DC">
        <w:rPr>
          <w:color w:val="000000" w:themeColor="text1"/>
          <w:lang w:val="pt-BR"/>
        </w:rPr>
        <w:t>.</w:t>
      </w:r>
    </w:p>
    <w:p w:rsidRPr="00AB28DC" w:rsidR="00E55B52" w:rsidP="000C06E2" w:rsidRDefault="00E55B52" w14:paraId="7D96D5FB" w14:textId="77777777">
      <w:pPr>
        <w:pStyle w:val="Ttulo3"/>
        <w:rPr>
          <w:rFonts w:asciiTheme="minorHAnsi" w:hAnsiTheme="minorHAnsi" w:cstheme="minorHAnsi"/>
          <w:color w:val="000000" w:themeColor="text1"/>
        </w:rPr>
      </w:pPr>
    </w:p>
    <w:p w:rsidRPr="00AB28DC" w:rsidR="000C06E2" w:rsidP="000C06E2" w:rsidRDefault="000C06E2" w14:paraId="792AC307" w14:textId="028D30D4">
      <w:pPr>
        <w:pStyle w:val="Ttulo3"/>
        <w:rPr>
          <w:rFonts w:asciiTheme="minorHAnsi" w:hAnsiTheme="minorHAnsi" w:cstheme="minorHAnsi"/>
          <w:color w:val="000000" w:themeColor="text1"/>
        </w:rPr>
      </w:pPr>
      <w:bookmarkStart w:name="_Toc210145922" w:id="28"/>
      <w:r w:rsidRPr="00AB28DC">
        <w:rPr>
          <w:rFonts w:asciiTheme="minorHAnsi" w:hAnsiTheme="minorHAnsi" w:cstheme="minorHAnsi"/>
          <w:color w:val="000000" w:themeColor="text1"/>
        </w:rPr>
        <w:t>6.6 Indicadores (KPIs) e Metas</w:t>
      </w:r>
      <w:bookmarkEnd w:id="28"/>
    </w:p>
    <w:p w:rsidRPr="00AB28DC" w:rsidR="000C06E2" w:rsidP="000C06E2" w:rsidRDefault="000C06E2" w14:paraId="4D19B591" w14:textId="77777777">
      <w:pPr>
        <w:pStyle w:val="Ttulo3"/>
        <w:rPr>
          <w:rFonts w:asciiTheme="minorHAnsi" w:hAnsiTheme="minorHAnsi" w:cstheme="minorHAnsi"/>
          <w:color w:val="000000" w:themeColor="text1"/>
        </w:rPr>
      </w:pPr>
    </w:p>
    <w:p w:rsidRPr="00AB28DC" w:rsidR="00A0138F" w:rsidP="00A0138F" w:rsidRDefault="00A0138F" w14:paraId="004DFA21" w14:textId="17FB0A6D">
      <w:pPr>
        <w:ind w:firstLine="708"/>
        <w:jc w:val="both"/>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Es</w:t>
      </w:r>
      <w:r w:rsidR="004D7CDF">
        <w:rPr>
          <w:rFonts w:asciiTheme="minorHAnsi" w:hAnsiTheme="minorHAnsi" w:cstheme="minorBidi"/>
          <w:color w:val="000000" w:themeColor="text1"/>
          <w:sz w:val="24"/>
          <w:szCs w:val="24"/>
        </w:rPr>
        <w:t>s</w:t>
      </w:r>
      <w:r w:rsidRPr="00AB28DC">
        <w:rPr>
          <w:rFonts w:asciiTheme="minorHAnsi" w:hAnsiTheme="minorHAnsi" w:cstheme="minorBidi"/>
          <w:color w:val="000000" w:themeColor="text1"/>
          <w:sz w:val="24"/>
          <w:szCs w:val="24"/>
        </w:rPr>
        <w:t xml:space="preserve">e conjunto de indicadores visa garantir eficiência e alinhamento estratégico nas ações do CGTIC. Os projetos devem estar em sintonia com o </w:t>
      </w:r>
      <w:proofErr w:type="spellStart"/>
      <w:r w:rsidRPr="00AB28DC">
        <w:rPr>
          <w:rFonts w:asciiTheme="minorHAnsi" w:hAnsiTheme="minorHAnsi" w:cstheme="minorBidi"/>
          <w:color w:val="000000" w:themeColor="text1"/>
          <w:sz w:val="24"/>
          <w:szCs w:val="24"/>
        </w:rPr>
        <w:t>P</w:t>
      </w:r>
      <w:r w:rsidR="00B278AA">
        <w:rPr>
          <w:rFonts w:asciiTheme="minorHAnsi" w:hAnsiTheme="minorHAnsi" w:cstheme="minorBidi"/>
          <w:color w:val="000000" w:themeColor="text1"/>
          <w:sz w:val="24"/>
          <w:szCs w:val="24"/>
        </w:rPr>
        <w:t>etic</w:t>
      </w:r>
      <w:proofErr w:type="spellEnd"/>
      <w:r w:rsidRPr="00AB28DC">
        <w:rPr>
          <w:rFonts w:asciiTheme="minorHAnsi" w:hAnsiTheme="minorHAnsi" w:cstheme="minorBidi"/>
          <w:color w:val="000000" w:themeColor="text1"/>
          <w:sz w:val="24"/>
          <w:szCs w:val="24"/>
        </w:rPr>
        <w:t>, buscando pelo menos 90% de alinhamento. É esperado que ao menos 80% dos benefícios planejados sejam entregues, e o prazo médio para autorização de novos projetos não deve ultrapassar 30 dias úteis. Além disso, a capacidade operacional precisa ser suficiente para atender no mínimo 80% da demanda dos projetos.</w:t>
      </w:r>
    </w:p>
    <w:p w:rsidRPr="00AB28DC" w:rsidR="00A0138F" w:rsidP="00A0138F" w:rsidRDefault="00A0138F" w14:paraId="4354F656" w14:textId="77777777">
      <w:pPr>
        <w:pStyle w:val="Ttulo3"/>
        <w:jc w:val="both"/>
        <w:rPr>
          <w:rFonts w:asciiTheme="minorHAnsi" w:hAnsiTheme="minorHAnsi" w:cstheme="minorHAnsi"/>
          <w:color w:val="000000" w:themeColor="text1"/>
        </w:rPr>
      </w:pPr>
    </w:p>
    <w:p w:rsidRPr="00AB28DC" w:rsidR="000C06E2" w:rsidP="00E55B52" w:rsidRDefault="000C06E2" w14:paraId="71A8CD9B" w14:textId="77777777">
      <w:pPr>
        <w:pStyle w:val="Ttulo3"/>
        <w:jc w:val="left"/>
        <w:rPr>
          <w:rFonts w:asciiTheme="minorHAnsi" w:hAnsiTheme="minorHAnsi" w:cstheme="minorHAnsi"/>
          <w:color w:val="000000" w:themeColor="text1"/>
        </w:rPr>
      </w:pPr>
    </w:p>
    <w:tbl>
      <w:tblPr>
        <w:tblStyle w:val="ListaClara-nfase2"/>
        <w:tblW w:w="9062"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ook w:val="04A0" w:firstRow="1" w:lastRow="0" w:firstColumn="1" w:lastColumn="0" w:noHBand="0" w:noVBand="1"/>
      </w:tblPr>
      <w:tblGrid>
        <w:gridCol w:w="1805"/>
        <w:gridCol w:w="2925"/>
        <w:gridCol w:w="1246"/>
        <w:gridCol w:w="1582"/>
        <w:gridCol w:w="1504"/>
      </w:tblGrid>
      <w:tr w:rsidRPr="00AB28DC" w:rsidR="00AB28DC" w:rsidTr="00343498" w14:paraId="2674DB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bottom w:val="single" w:color="4472C4" w:themeColor="accent1" w:sz="8" w:space="0"/>
            </w:tcBorders>
            <w:shd w:val="clear" w:color="auto" w:fill="2F5496" w:themeFill="accent1" w:themeFillShade="BF"/>
          </w:tcPr>
          <w:p w:rsidRPr="00EC78A5" w:rsidR="000C06E2" w:rsidP="00A0138F" w:rsidRDefault="000C06E2" w14:paraId="7888E7F0" w14:textId="77777777">
            <w:pPr>
              <w:jc w:val="center"/>
              <w:rPr>
                <w:color w:val="F2F2F2" w:themeColor="background1" w:themeShade="F2"/>
                <w:sz w:val="24"/>
                <w:szCs w:val="24"/>
              </w:rPr>
            </w:pPr>
            <w:proofErr w:type="spellStart"/>
            <w:r w:rsidRPr="00EC78A5">
              <w:rPr>
                <w:color w:val="F2F2F2" w:themeColor="background1" w:themeShade="F2"/>
                <w:sz w:val="24"/>
                <w:szCs w:val="24"/>
              </w:rPr>
              <w:t>Indicador</w:t>
            </w:r>
            <w:proofErr w:type="spellEnd"/>
          </w:p>
        </w:tc>
        <w:tc>
          <w:tcPr>
            <w:tcW w:w="2977" w:type="dxa"/>
            <w:tcBorders>
              <w:bottom w:val="single" w:color="4472C4" w:themeColor="accent1" w:sz="8" w:space="0"/>
            </w:tcBorders>
            <w:shd w:val="clear" w:color="auto" w:fill="2F5496" w:themeFill="accent1" w:themeFillShade="BF"/>
          </w:tcPr>
          <w:p w:rsidRPr="00EC78A5" w:rsidR="000C06E2" w:rsidP="00A0138F" w:rsidRDefault="000C06E2" w14:paraId="3736E0E4" w14:textId="77777777">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4"/>
                <w:szCs w:val="24"/>
              </w:rPr>
            </w:pPr>
            <w:proofErr w:type="spellStart"/>
            <w:r w:rsidRPr="00EC78A5">
              <w:rPr>
                <w:color w:val="F2F2F2" w:themeColor="background1" w:themeShade="F2"/>
                <w:sz w:val="24"/>
                <w:szCs w:val="24"/>
              </w:rPr>
              <w:t>Fórmula</w:t>
            </w:r>
            <w:proofErr w:type="spellEnd"/>
            <w:r w:rsidRPr="00EC78A5">
              <w:rPr>
                <w:color w:val="F2F2F2" w:themeColor="background1" w:themeShade="F2"/>
                <w:sz w:val="24"/>
                <w:szCs w:val="24"/>
              </w:rPr>
              <w:t>/</w:t>
            </w:r>
            <w:proofErr w:type="spellStart"/>
            <w:r w:rsidRPr="00EC78A5">
              <w:rPr>
                <w:color w:val="F2F2F2" w:themeColor="background1" w:themeShade="F2"/>
                <w:sz w:val="24"/>
                <w:szCs w:val="24"/>
              </w:rPr>
              <w:t>Definição</w:t>
            </w:r>
            <w:proofErr w:type="spellEnd"/>
          </w:p>
        </w:tc>
        <w:tc>
          <w:tcPr>
            <w:tcW w:w="1276" w:type="dxa"/>
            <w:tcBorders>
              <w:bottom w:val="single" w:color="4472C4" w:themeColor="accent1" w:sz="8" w:space="0"/>
            </w:tcBorders>
            <w:shd w:val="clear" w:color="auto" w:fill="2F5496" w:themeFill="accent1" w:themeFillShade="BF"/>
          </w:tcPr>
          <w:p w:rsidRPr="00EC78A5" w:rsidR="000C06E2" w:rsidP="00A0138F" w:rsidRDefault="000C06E2" w14:paraId="4F5E6AA9" w14:textId="77777777">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4"/>
                <w:szCs w:val="24"/>
              </w:rPr>
            </w:pPr>
            <w:r w:rsidRPr="00EC78A5">
              <w:rPr>
                <w:color w:val="F2F2F2" w:themeColor="background1" w:themeShade="F2"/>
                <w:sz w:val="24"/>
                <w:szCs w:val="24"/>
              </w:rPr>
              <w:t>Meta 2026</w:t>
            </w:r>
          </w:p>
        </w:tc>
        <w:tc>
          <w:tcPr>
            <w:tcW w:w="1513" w:type="dxa"/>
            <w:tcBorders>
              <w:bottom w:val="single" w:color="4472C4" w:themeColor="accent1" w:sz="8" w:space="0"/>
            </w:tcBorders>
            <w:shd w:val="clear" w:color="auto" w:fill="2F5496" w:themeFill="accent1" w:themeFillShade="BF"/>
          </w:tcPr>
          <w:p w:rsidRPr="00EC78A5" w:rsidR="000C06E2" w:rsidP="00A0138F" w:rsidRDefault="000C06E2" w14:paraId="742EBB72" w14:textId="77777777">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4"/>
                <w:szCs w:val="24"/>
              </w:rPr>
            </w:pPr>
            <w:proofErr w:type="spellStart"/>
            <w:r w:rsidRPr="00EC78A5">
              <w:rPr>
                <w:color w:val="F2F2F2" w:themeColor="background1" w:themeShade="F2"/>
                <w:sz w:val="24"/>
                <w:szCs w:val="24"/>
              </w:rPr>
              <w:t>Periodicidade</w:t>
            </w:r>
            <w:proofErr w:type="spellEnd"/>
          </w:p>
        </w:tc>
        <w:tc>
          <w:tcPr>
            <w:tcW w:w="1463" w:type="dxa"/>
            <w:tcBorders>
              <w:bottom w:val="single" w:color="4472C4" w:themeColor="accent1" w:sz="8" w:space="0"/>
            </w:tcBorders>
            <w:shd w:val="clear" w:color="auto" w:fill="2F5496" w:themeFill="accent1" w:themeFillShade="BF"/>
          </w:tcPr>
          <w:p w:rsidRPr="00EC78A5" w:rsidR="000C06E2" w:rsidP="00A0138F" w:rsidRDefault="000C06E2" w14:paraId="3FD9ED64" w14:textId="77777777">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4"/>
                <w:szCs w:val="24"/>
              </w:rPr>
            </w:pPr>
            <w:proofErr w:type="spellStart"/>
            <w:r w:rsidRPr="00EC78A5">
              <w:rPr>
                <w:color w:val="F2F2F2" w:themeColor="background1" w:themeShade="F2"/>
                <w:sz w:val="24"/>
                <w:szCs w:val="24"/>
              </w:rPr>
              <w:t>Responsável</w:t>
            </w:r>
            <w:proofErr w:type="spellEnd"/>
          </w:p>
        </w:tc>
      </w:tr>
      <w:tr w:rsidRPr="00AB28DC" w:rsidR="00AB28DC" w:rsidTr="00EA71E0" w14:paraId="14A4FA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color="4472C4" w:themeColor="accent1" w:sz="8" w:space="0"/>
              <w:left w:val="single" w:color="4472C4" w:themeColor="accent1" w:sz="8" w:space="0"/>
              <w:bottom w:val="single" w:color="4472C4" w:themeColor="accent1" w:sz="8" w:space="0"/>
            </w:tcBorders>
          </w:tcPr>
          <w:p w:rsidRPr="00AB28DC" w:rsidR="000C06E2" w:rsidP="00A0138F" w:rsidRDefault="000C06E2" w14:paraId="6C0B78B1" w14:textId="14CBADD9">
            <w:pPr>
              <w:jc w:val="center"/>
              <w:rPr>
                <w:b w:val="0"/>
                <w:bCs w:val="0"/>
                <w:color w:val="000000" w:themeColor="text1"/>
                <w:sz w:val="24"/>
                <w:szCs w:val="24"/>
                <w:lang w:val="pt-BR"/>
              </w:rPr>
            </w:pPr>
            <w:r w:rsidRPr="00AB28DC">
              <w:rPr>
                <w:b w:val="0"/>
                <w:bCs w:val="0"/>
                <w:color w:val="000000" w:themeColor="text1"/>
                <w:sz w:val="24"/>
                <w:szCs w:val="24"/>
                <w:lang w:val="pt-BR"/>
              </w:rPr>
              <w:t xml:space="preserve">% de projetos alinhados ao </w:t>
            </w:r>
            <w:proofErr w:type="spellStart"/>
            <w:r w:rsidRPr="00AB28DC">
              <w:rPr>
                <w:b w:val="0"/>
                <w:color w:val="000000" w:themeColor="text1"/>
                <w:sz w:val="24"/>
                <w:szCs w:val="24"/>
                <w:lang w:val="pt-BR"/>
              </w:rPr>
              <w:t>P</w:t>
            </w:r>
            <w:r w:rsidR="007154D7">
              <w:rPr>
                <w:b w:val="0"/>
                <w:color w:val="000000" w:themeColor="text1"/>
                <w:sz w:val="24"/>
                <w:szCs w:val="24"/>
                <w:lang w:val="pt-BR"/>
              </w:rPr>
              <w:t>etic</w:t>
            </w:r>
            <w:proofErr w:type="spellEnd"/>
          </w:p>
        </w:tc>
        <w:tc>
          <w:tcPr>
            <w:tcW w:w="2977" w:type="dxa"/>
            <w:tcBorders>
              <w:top w:val="single" w:color="4472C4" w:themeColor="accent1" w:sz="8" w:space="0"/>
              <w:bottom w:val="single" w:color="4472C4" w:themeColor="accent1" w:sz="8" w:space="0"/>
            </w:tcBorders>
          </w:tcPr>
          <w:p w:rsidRPr="00AB28DC" w:rsidR="000C06E2" w:rsidP="00A0138F" w:rsidRDefault="000C06E2" w14:paraId="0F220DB9"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proofErr w:type="spellStart"/>
            <w:r w:rsidRPr="00AB28DC">
              <w:rPr>
                <w:color w:val="000000" w:themeColor="text1"/>
                <w:sz w:val="24"/>
                <w:szCs w:val="24"/>
                <w:lang w:val="pt-BR"/>
              </w:rPr>
              <w:t>Qtd</w:t>
            </w:r>
            <w:proofErr w:type="spellEnd"/>
            <w:r w:rsidRPr="00AB28DC">
              <w:rPr>
                <w:color w:val="000000" w:themeColor="text1"/>
                <w:sz w:val="24"/>
                <w:szCs w:val="24"/>
                <w:lang w:val="pt-BR"/>
              </w:rPr>
              <w:t>. projetos com vínculo a ETD/</w:t>
            </w:r>
            <w:r w:rsidRPr="00DB3D96">
              <w:rPr>
                <w:color w:val="000000" w:themeColor="text1"/>
                <w:sz w:val="24"/>
                <w:szCs w:val="24"/>
                <w:lang w:val="pt-BR"/>
              </w:rPr>
              <w:t>OKR</w:t>
            </w:r>
            <w:r w:rsidRPr="00AB28DC">
              <w:rPr>
                <w:color w:val="000000" w:themeColor="text1"/>
                <w:sz w:val="24"/>
                <w:szCs w:val="24"/>
                <w:lang w:val="pt-BR"/>
              </w:rPr>
              <w:t xml:space="preserve"> / total</w:t>
            </w:r>
          </w:p>
        </w:tc>
        <w:tc>
          <w:tcPr>
            <w:tcW w:w="1276" w:type="dxa"/>
            <w:tcBorders>
              <w:top w:val="single" w:color="4472C4" w:themeColor="accent1" w:sz="8" w:space="0"/>
              <w:bottom w:val="single" w:color="4472C4" w:themeColor="accent1" w:sz="8" w:space="0"/>
            </w:tcBorders>
          </w:tcPr>
          <w:p w:rsidRPr="00AB28DC" w:rsidR="000C06E2" w:rsidP="00A0138F" w:rsidRDefault="000C06E2" w14:paraId="28752995" w14:textId="5D185D0B">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 xml:space="preserve">≥ </w:t>
            </w:r>
            <w:r w:rsidRPr="00AB28DC" w:rsidR="00B43DDE">
              <w:rPr>
                <w:color w:val="000000" w:themeColor="text1"/>
                <w:sz w:val="24"/>
                <w:szCs w:val="24"/>
                <w:lang w:val="pt-BR"/>
              </w:rPr>
              <w:t>10</w:t>
            </w:r>
            <w:r w:rsidRPr="00AB28DC">
              <w:rPr>
                <w:color w:val="000000" w:themeColor="text1"/>
                <w:sz w:val="24"/>
                <w:szCs w:val="24"/>
                <w:lang w:val="pt-BR"/>
              </w:rPr>
              <w:t>0%</w:t>
            </w:r>
          </w:p>
        </w:tc>
        <w:tc>
          <w:tcPr>
            <w:tcW w:w="1513" w:type="dxa"/>
            <w:tcBorders>
              <w:top w:val="single" w:color="4472C4" w:themeColor="accent1" w:sz="8" w:space="0"/>
              <w:bottom w:val="single" w:color="4472C4" w:themeColor="accent1" w:sz="8" w:space="0"/>
            </w:tcBorders>
          </w:tcPr>
          <w:p w:rsidRPr="00AB28DC" w:rsidR="000C06E2" w:rsidP="00A0138F" w:rsidRDefault="000C06E2" w14:paraId="31C8F58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Trimestral</w:t>
            </w:r>
          </w:p>
        </w:tc>
        <w:tc>
          <w:tcPr>
            <w:tcW w:w="1463" w:type="dxa"/>
            <w:tcBorders>
              <w:top w:val="single" w:color="4472C4" w:themeColor="accent1" w:sz="8" w:space="0"/>
              <w:bottom w:val="single" w:color="4472C4" w:themeColor="accent1" w:sz="8" w:space="0"/>
              <w:right w:val="single" w:color="4472C4" w:themeColor="accent1" w:sz="8" w:space="0"/>
            </w:tcBorders>
          </w:tcPr>
          <w:p w:rsidRPr="00AB28DC" w:rsidR="000C06E2" w:rsidP="00A0138F" w:rsidRDefault="000C06E2" w14:paraId="057FD898" w14:textId="64D924CA">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proofErr w:type="spellStart"/>
            <w:r w:rsidRPr="00AB28DC">
              <w:rPr>
                <w:color w:val="000000" w:themeColor="text1"/>
                <w:sz w:val="24"/>
                <w:szCs w:val="24"/>
                <w:lang w:val="pt-BR"/>
              </w:rPr>
              <w:t>A</w:t>
            </w:r>
            <w:r w:rsidR="007154D7">
              <w:rPr>
                <w:color w:val="000000" w:themeColor="text1"/>
                <w:sz w:val="24"/>
                <w:szCs w:val="24"/>
                <w:lang w:val="pt-BR"/>
              </w:rPr>
              <w:t>get</w:t>
            </w:r>
            <w:proofErr w:type="spellEnd"/>
          </w:p>
        </w:tc>
      </w:tr>
      <w:tr w:rsidRPr="00AB28DC" w:rsidR="00AB28DC" w:rsidTr="00EA71E0" w14:paraId="3E56FBF7" w14:textId="77777777">
        <w:tc>
          <w:tcPr>
            <w:cnfStyle w:val="001000000000" w:firstRow="0" w:lastRow="0" w:firstColumn="1" w:lastColumn="0" w:oddVBand="0" w:evenVBand="0" w:oddHBand="0" w:evenHBand="0" w:firstRowFirstColumn="0" w:firstRowLastColumn="0" w:lastRowFirstColumn="0" w:lastRowLastColumn="0"/>
            <w:tcW w:w="1833" w:type="dxa"/>
            <w:tcBorders>
              <w:top w:val="single" w:color="4472C4" w:themeColor="accent1" w:sz="8" w:space="0"/>
              <w:left w:val="single" w:color="4472C4" w:themeColor="accent1" w:sz="8" w:space="0"/>
              <w:bottom w:val="single" w:color="4472C4" w:themeColor="accent1" w:sz="8" w:space="0"/>
            </w:tcBorders>
          </w:tcPr>
          <w:p w:rsidRPr="00AB28DC" w:rsidR="000C06E2" w:rsidP="00A0138F" w:rsidRDefault="000C06E2" w14:paraId="16CDD0E2" w14:textId="77777777">
            <w:pPr>
              <w:jc w:val="center"/>
              <w:rPr>
                <w:b w:val="0"/>
                <w:bCs w:val="0"/>
                <w:color w:val="000000" w:themeColor="text1"/>
                <w:sz w:val="24"/>
                <w:szCs w:val="24"/>
                <w:lang w:val="pt-BR"/>
              </w:rPr>
            </w:pPr>
            <w:r w:rsidRPr="00AB28DC">
              <w:rPr>
                <w:b w:val="0"/>
                <w:bCs w:val="0"/>
                <w:color w:val="000000" w:themeColor="text1"/>
                <w:sz w:val="24"/>
                <w:szCs w:val="24"/>
                <w:lang w:val="pt-BR"/>
              </w:rPr>
              <w:t>Taxa de entrega de benefícios</w:t>
            </w:r>
          </w:p>
        </w:tc>
        <w:tc>
          <w:tcPr>
            <w:tcW w:w="2977" w:type="dxa"/>
            <w:tcBorders>
              <w:top w:val="single" w:color="4472C4" w:themeColor="accent1" w:sz="8" w:space="0"/>
              <w:bottom w:val="single" w:color="4472C4" w:themeColor="accent1" w:sz="8" w:space="0"/>
            </w:tcBorders>
          </w:tcPr>
          <w:p w:rsidRPr="00AB28DC" w:rsidR="000C06E2" w:rsidP="00A0138F" w:rsidRDefault="000C06E2" w14:paraId="70D320E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Benefícios entregues / benefícios previstos</w:t>
            </w:r>
          </w:p>
        </w:tc>
        <w:tc>
          <w:tcPr>
            <w:tcW w:w="1276" w:type="dxa"/>
            <w:tcBorders>
              <w:top w:val="single" w:color="4472C4" w:themeColor="accent1" w:sz="8" w:space="0"/>
              <w:bottom w:val="single" w:color="4472C4" w:themeColor="accent1" w:sz="8" w:space="0"/>
            </w:tcBorders>
          </w:tcPr>
          <w:p w:rsidRPr="00AB28DC" w:rsidR="000C06E2" w:rsidP="00A0138F" w:rsidRDefault="000C06E2" w14:paraId="6EA21D9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 80%</w:t>
            </w:r>
          </w:p>
        </w:tc>
        <w:tc>
          <w:tcPr>
            <w:tcW w:w="1513" w:type="dxa"/>
            <w:tcBorders>
              <w:top w:val="single" w:color="4472C4" w:themeColor="accent1" w:sz="8" w:space="0"/>
              <w:bottom w:val="single" w:color="4472C4" w:themeColor="accent1" w:sz="8" w:space="0"/>
            </w:tcBorders>
          </w:tcPr>
          <w:p w:rsidRPr="00AB28DC" w:rsidR="000C06E2" w:rsidP="00A0138F" w:rsidRDefault="000C06E2" w14:paraId="5C56752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Semestral</w:t>
            </w:r>
          </w:p>
        </w:tc>
        <w:tc>
          <w:tcPr>
            <w:tcW w:w="1463" w:type="dxa"/>
            <w:tcBorders>
              <w:top w:val="single" w:color="4472C4" w:themeColor="accent1" w:sz="8" w:space="0"/>
              <w:bottom w:val="single" w:color="4472C4" w:themeColor="accent1" w:sz="8" w:space="0"/>
              <w:right w:val="single" w:color="4472C4" w:themeColor="accent1" w:sz="8" w:space="0"/>
            </w:tcBorders>
          </w:tcPr>
          <w:p w:rsidRPr="00AB28DC" w:rsidR="000C06E2" w:rsidP="00A0138F" w:rsidRDefault="000C06E2" w14:paraId="7BD8919C" w14:textId="796533BE">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proofErr w:type="spellStart"/>
            <w:r w:rsidRPr="00AB28DC">
              <w:rPr>
                <w:color w:val="000000" w:themeColor="text1"/>
                <w:sz w:val="24"/>
                <w:szCs w:val="24"/>
                <w:lang w:val="pt-BR"/>
              </w:rPr>
              <w:t>A</w:t>
            </w:r>
            <w:r w:rsidR="007154D7">
              <w:rPr>
                <w:color w:val="000000" w:themeColor="text1"/>
                <w:sz w:val="24"/>
                <w:szCs w:val="24"/>
                <w:lang w:val="pt-BR"/>
              </w:rPr>
              <w:t>get</w:t>
            </w:r>
            <w:proofErr w:type="spellEnd"/>
            <w:r w:rsidRPr="00AB28DC">
              <w:rPr>
                <w:color w:val="000000" w:themeColor="text1"/>
                <w:sz w:val="24"/>
                <w:szCs w:val="24"/>
                <w:lang w:val="pt-BR"/>
              </w:rPr>
              <w:t>/DTI/DIE</w:t>
            </w:r>
          </w:p>
        </w:tc>
      </w:tr>
      <w:tr w:rsidRPr="00EC78A5" w:rsidR="00AB28DC" w:rsidTr="00EA71E0" w14:paraId="4A99FE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Pr="00AB28DC" w:rsidR="000C06E2" w:rsidP="00A0138F" w:rsidRDefault="000C06E2" w14:paraId="2A0D1AF5" w14:textId="77777777">
            <w:pPr>
              <w:jc w:val="center"/>
              <w:rPr>
                <w:b w:val="0"/>
                <w:bCs w:val="0"/>
                <w:color w:val="000000" w:themeColor="text1"/>
                <w:sz w:val="24"/>
                <w:szCs w:val="24"/>
                <w:lang w:val="pt-BR"/>
              </w:rPr>
            </w:pPr>
            <w:r w:rsidRPr="00AB28DC">
              <w:rPr>
                <w:b w:val="0"/>
                <w:bCs w:val="0"/>
                <w:color w:val="000000" w:themeColor="text1"/>
                <w:sz w:val="24"/>
                <w:szCs w:val="24"/>
                <w:lang w:val="pt-BR"/>
              </w:rPr>
              <w:t>Tempo médio de autorização</w:t>
            </w:r>
          </w:p>
        </w:tc>
        <w:tc>
          <w:tcPr>
            <w:tcW w:w="2977" w:type="dxa"/>
          </w:tcPr>
          <w:p w:rsidRPr="00AB28DC" w:rsidR="000C06E2" w:rsidP="00A0138F" w:rsidRDefault="000C06E2" w14:paraId="53CFF5E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Dias da entrada do DODTI à decisão do CGTIC</w:t>
            </w:r>
          </w:p>
        </w:tc>
        <w:tc>
          <w:tcPr>
            <w:tcW w:w="1276" w:type="dxa"/>
          </w:tcPr>
          <w:p w:rsidRPr="00AB28DC" w:rsidR="000C06E2" w:rsidP="00A0138F" w:rsidRDefault="000C06E2" w14:paraId="6C18A08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 30 dias úteis</w:t>
            </w:r>
          </w:p>
        </w:tc>
        <w:tc>
          <w:tcPr>
            <w:tcW w:w="1513" w:type="dxa"/>
          </w:tcPr>
          <w:p w:rsidRPr="00AB28DC" w:rsidR="000C06E2" w:rsidP="00A0138F" w:rsidRDefault="000C06E2" w14:paraId="07D2B16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Mensal</w:t>
            </w:r>
          </w:p>
        </w:tc>
        <w:tc>
          <w:tcPr>
            <w:tcW w:w="1463" w:type="dxa"/>
          </w:tcPr>
          <w:p w:rsidRPr="00AB28DC" w:rsidR="000C06E2" w:rsidP="00A0138F" w:rsidRDefault="000C06E2" w14:paraId="38EBD6BE" w14:textId="3A7F0279">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pt-BR"/>
              </w:rPr>
            </w:pPr>
            <w:proofErr w:type="spellStart"/>
            <w:r w:rsidRPr="00AB28DC">
              <w:rPr>
                <w:color w:val="000000" w:themeColor="text1"/>
                <w:sz w:val="24"/>
                <w:szCs w:val="24"/>
                <w:lang w:val="pt-BR"/>
              </w:rPr>
              <w:t>A</w:t>
            </w:r>
            <w:r w:rsidR="007154D7">
              <w:rPr>
                <w:color w:val="000000" w:themeColor="text1"/>
                <w:sz w:val="24"/>
                <w:szCs w:val="24"/>
                <w:lang w:val="pt-BR"/>
              </w:rPr>
              <w:t>get</w:t>
            </w:r>
            <w:proofErr w:type="spellEnd"/>
            <w:r w:rsidRPr="00AB28DC">
              <w:rPr>
                <w:color w:val="000000" w:themeColor="text1"/>
                <w:sz w:val="24"/>
                <w:szCs w:val="24"/>
                <w:lang w:val="pt-BR"/>
              </w:rPr>
              <w:t>/CGTIC</w:t>
            </w:r>
          </w:p>
        </w:tc>
      </w:tr>
      <w:tr w:rsidRPr="00AB28DC" w:rsidR="00AB28DC" w:rsidTr="00EA71E0" w14:paraId="4A34575E" w14:textId="77777777">
        <w:tc>
          <w:tcPr>
            <w:cnfStyle w:val="001000000000" w:firstRow="0" w:lastRow="0" w:firstColumn="1" w:lastColumn="0" w:oddVBand="0" w:evenVBand="0" w:oddHBand="0" w:evenHBand="0" w:firstRowFirstColumn="0" w:firstRowLastColumn="0" w:lastRowFirstColumn="0" w:lastRowLastColumn="0"/>
            <w:tcW w:w="1833" w:type="dxa"/>
            <w:tcBorders>
              <w:top w:val="single" w:color="4472C4" w:themeColor="accent1" w:sz="8" w:space="0"/>
              <w:left w:val="single" w:color="4472C4" w:themeColor="accent1" w:sz="8" w:space="0"/>
              <w:bottom w:val="single" w:color="4472C4" w:themeColor="accent1" w:sz="8" w:space="0"/>
            </w:tcBorders>
          </w:tcPr>
          <w:p w:rsidRPr="00AB28DC" w:rsidR="000C06E2" w:rsidP="00A0138F" w:rsidRDefault="000C06E2" w14:paraId="10BA002A" w14:textId="3C37520A">
            <w:pPr>
              <w:jc w:val="center"/>
              <w:rPr>
                <w:b w:val="0"/>
                <w:bCs w:val="0"/>
                <w:color w:val="000000" w:themeColor="text1"/>
                <w:sz w:val="24"/>
                <w:szCs w:val="24"/>
                <w:lang w:val="pt-BR"/>
              </w:rPr>
            </w:pPr>
            <w:r w:rsidRPr="00AB28DC">
              <w:rPr>
                <w:b w:val="0"/>
                <w:bCs w:val="0"/>
                <w:color w:val="000000" w:themeColor="text1"/>
                <w:sz w:val="24"/>
                <w:szCs w:val="24"/>
                <w:lang w:val="pt-BR"/>
              </w:rPr>
              <w:t>Capacidade vs</w:t>
            </w:r>
            <w:r w:rsidR="00FC3158">
              <w:rPr>
                <w:b w:val="0"/>
                <w:color w:val="000000" w:themeColor="text1"/>
                <w:sz w:val="24"/>
                <w:szCs w:val="24"/>
                <w:lang w:val="pt-BR"/>
              </w:rPr>
              <w:t>.</w:t>
            </w:r>
            <w:r w:rsidRPr="00AB28DC">
              <w:rPr>
                <w:b w:val="0"/>
                <w:bCs w:val="0"/>
                <w:color w:val="000000" w:themeColor="text1"/>
                <w:sz w:val="24"/>
                <w:szCs w:val="24"/>
                <w:lang w:val="pt-BR"/>
              </w:rPr>
              <w:t xml:space="preserve"> demanda</w:t>
            </w:r>
          </w:p>
        </w:tc>
        <w:tc>
          <w:tcPr>
            <w:tcW w:w="2977" w:type="dxa"/>
            <w:tcBorders>
              <w:top w:val="single" w:color="4472C4" w:themeColor="accent1" w:sz="8" w:space="0"/>
              <w:bottom w:val="single" w:color="4472C4" w:themeColor="accent1" w:sz="8" w:space="0"/>
            </w:tcBorders>
          </w:tcPr>
          <w:p w:rsidRPr="00AB28DC" w:rsidR="000C06E2" w:rsidP="00A0138F" w:rsidRDefault="000C06E2" w14:paraId="4AA4F49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Horas disponíveis / horas demandadas (projetos)</w:t>
            </w:r>
          </w:p>
        </w:tc>
        <w:tc>
          <w:tcPr>
            <w:tcW w:w="1276" w:type="dxa"/>
            <w:tcBorders>
              <w:top w:val="single" w:color="4472C4" w:themeColor="accent1" w:sz="8" w:space="0"/>
              <w:bottom w:val="single" w:color="4472C4" w:themeColor="accent1" w:sz="8" w:space="0"/>
            </w:tcBorders>
          </w:tcPr>
          <w:p w:rsidRPr="00AB28DC" w:rsidR="000C06E2" w:rsidP="00A0138F" w:rsidRDefault="000C06E2" w14:paraId="3549356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 0,8</w:t>
            </w:r>
          </w:p>
        </w:tc>
        <w:tc>
          <w:tcPr>
            <w:tcW w:w="1513" w:type="dxa"/>
            <w:tcBorders>
              <w:top w:val="single" w:color="4472C4" w:themeColor="accent1" w:sz="8" w:space="0"/>
              <w:bottom w:val="single" w:color="4472C4" w:themeColor="accent1" w:sz="8" w:space="0"/>
            </w:tcBorders>
          </w:tcPr>
          <w:p w:rsidRPr="00AB28DC" w:rsidR="000C06E2" w:rsidP="00A0138F" w:rsidRDefault="000C06E2" w14:paraId="5493833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Mensal</w:t>
            </w:r>
          </w:p>
        </w:tc>
        <w:tc>
          <w:tcPr>
            <w:tcW w:w="1463" w:type="dxa"/>
            <w:tcBorders>
              <w:top w:val="single" w:color="4472C4" w:themeColor="accent1" w:sz="8" w:space="0"/>
              <w:bottom w:val="single" w:color="4472C4" w:themeColor="accent1" w:sz="8" w:space="0"/>
              <w:right w:val="single" w:color="4472C4" w:themeColor="accent1" w:sz="8" w:space="0"/>
            </w:tcBorders>
          </w:tcPr>
          <w:p w:rsidRPr="00AB28DC" w:rsidR="000C06E2" w:rsidP="00A0138F" w:rsidRDefault="000C06E2" w14:paraId="3A1EC9E6" w14:textId="5CA318B1">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pt-BR"/>
              </w:rPr>
            </w:pPr>
            <w:r w:rsidRPr="00AB28DC">
              <w:rPr>
                <w:color w:val="000000" w:themeColor="text1"/>
                <w:sz w:val="24"/>
                <w:szCs w:val="24"/>
                <w:lang w:val="pt-BR"/>
              </w:rPr>
              <w:t>DTI</w:t>
            </w:r>
            <w:r w:rsidRPr="00AB28DC" w:rsidR="00B53D34">
              <w:rPr>
                <w:color w:val="000000" w:themeColor="text1"/>
                <w:sz w:val="24"/>
                <w:szCs w:val="24"/>
                <w:lang w:val="pt-BR"/>
              </w:rPr>
              <w:t>/DIE</w:t>
            </w:r>
          </w:p>
        </w:tc>
      </w:tr>
    </w:tbl>
    <w:p w:rsidRPr="00AB28DC" w:rsidR="000C06E2" w:rsidP="000C06E2" w:rsidRDefault="000C06E2" w14:paraId="550890AE" w14:textId="42F511AC">
      <w:pPr>
        <w:pStyle w:val="Ttulo2"/>
        <w:ind w:left="360"/>
        <w:rPr>
          <w:rFonts w:asciiTheme="minorHAnsi" w:hAnsiTheme="minorHAnsi" w:cstheme="minorHAnsi"/>
          <w:b/>
          <w:bCs/>
          <w:color w:val="000000" w:themeColor="text1"/>
          <w:szCs w:val="24"/>
        </w:rPr>
      </w:pPr>
    </w:p>
    <w:p w:rsidRPr="00AB28DC" w:rsidR="00343498" w:rsidP="000C06E2" w:rsidRDefault="00343498" w14:paraId="47D7680C" w14:textId="77777777">
      <w:pPr>
        <w:pStyle w:val="Ttulo2"/>
        <w:ind w:left="360"/>
        <w:rPr>
          <w:rFonts w:asciiTheme="minorHAnsi" w:hAnsiTheme="minorHAnsi" w:cstheme="minorHAnsi"/>
          <w:b/>
          <w:bCs/>
          <w:color w:val="000000" w:themeColor="text1"/>
          <w:szCs w:val="24"/>
        </w:rPr>
      </w:pPr>
    </w:p>
    <w:p w:rsidRPr="00AB28DC" w:rsidR="000C06E2" w:rsidRDefault="00C41FF3" w14:paraId="44A353C1" w14:textId="52982BD5">
      <w:pPr>
        <w:overflowPunct/>
        <w:autoSpaceDE/>
        <w:autoSpaceDN/>
        <w:adjustRightInd/>
        <w:textAlignment w:val="auto"/>
        <w:rPr>
          <w:rFonts w:asciiTheme="minorHAnsi" w:hAnsiTheme="minorHAnsi" w:cstheme="minorHAnsi"/>
          <w:b/>
          <w:color w:val="000000" w:themeColor="text1"/>
          <w:sz w:val="24"/>
          <w:szCs w:val="24"/>
        </w:rPr>
      </w:pPr>
      <w:r w:rsidRPr="00AB28DC">
        <w:rPr>
          <w:rFonts w:asciiTheme="minorHAnsi" w:hAnsiTheme="minorHAnsi" w:cstheme="minorHAnsi"/>
          <w:b/>
          <w:bCs/>
          <w:color w:val="000000" w:themeColor="text1"/>
          <w:szCs w:val="24"/>
        </w:rPr>
        <w:br w:type="page"/>
      </w:r>
    </w:p>
    <w:p w:rsidRPr="00AB28DC" w:rsidR="000C06E2" w:rsidP="000C06E2" w:rsidRDefault="000C06E2" w14:paraId="32D67258" w14:textId="77777777">
      <w:pPr>
        <w:pStyle w:val="Ttulo2"/>
        <w:ind w:left="360"/>
        <w:rPr>
          <w:rFonts w:asciiTheme="minorHAnsi" w:hAnsiTheme="minorHAnsi" w:cstheme="minorHAnsi"/>
          <w:b/>
          <w:bCs/>
          <w:color w:val="000000" w:themeColor="text1"/>
          <w:szCs w:val="24"/>
        </w:rPr>
      </w:pPr>
    </w:p>
    <w:p w:rsidRPr="00AB28DC" w:rsidR="000C06E2" w:rsidP="00EE25F2" w:rsidRDefault="008418EC" w14:paraId="48D0E635" w14:textId="615EA2C8">
      <w:pPr>
        <w:pStyle w:val="Ttulo3"/>
        <w:rPr>
          <w:rFonts w:asciiTheme="minorHAnsi" w:hAnsiTheme="minorHAnsi" w:cstheme="minorHAnsi"/>
          <w:color w:val="000000" w:themeColor="text1"/>
        </w:rPr>
      </w:pPr>
      <w:bookmarkStart w:name="_Toc210145923" w:id="29"/>
      <w:r w:rsidRPr="00AB28DC">
        <w:rPr>
          <w:rFonts w:asciiTheme="minorHAnsi" w:hAnsiTheme="minorHAnsi" w:cstheme="minorHAnsi"/>
          <w:color w:val="000000" w:themeColor="text1"/>
        </w:rPr>
        <w:t>6.7 Tra</w:t>
      </w:r>
      <w:r w:rsidRPr="00AB28DC" w:rsidR="000C06E2">
        <w:rPr>
          <w:rFonts w:asciiTheme="minorHAnsi" w:hAnsiTheme="minorHAnsi" w:cstheme="minorHAnsi"/>
          <w:color w:val="000000" w:themeColor="text1"/>
        </w:rPr>
        <w:t>nsparência e Prestação de Contas</w:t>
      </w:r>
      <w:bookmarkEnd w:id="29"/>
    </w:p>
    <w:p w:rsidRPr="00AB28DC" w:rsidR="00F01A22" w:rsidP="00F01A22" w:rsidRDefault="00F01A22" w14:paraId="3B53EA37"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0C06E2" w:rsidP="00F01A22" w:rsidRDefault="00F01A22" w14:paraId="111C69F4" w14:textId="0A4EA5D2">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As iniciativas a seguir fortalecem a transparência e a prestação de contas do CGTIC, garantindo que decisões, registros e ações sejam devidamente documentados e acessíveis às partes interessadas</w:t>
      </w:r>
      <w:r w:rsidRPr="00AB28DC" w:rsidR="005B5D69">
        <w:rPr>
          <w:rFonts w:asciiTheme="minorHAnsi" w:hAnsiTheme="minorHAnsi" w:cstheme="minorHAnsi"/>
          <w:color w:val="000000" w:themeColor="text1"/>
          <w:sz w:val="24"/>
          <w:szCs w:val="24"/>
        </w:rPr>
        <w:t>:</w:t>
      </w:r>
    </w:p>
    <w:p w:rsidRPr="00AB28DC" w:rsidR="000C06E2" w:rsidP="000C06E2" w:rsidRDefault="000C06E2" w14:paraId="0A19824C" w14:textId="77777777">
      <w:pPr>
        <w:pStyle w:val="Commarcadores"/>
        <w:numPr>
          <w:ilvl w:val="0"/>
          <w:numId w:val="0"/>
        </w:numPr>
        <w:ind w:left="360"/>
        <w:rPr>
          <w:color w:val="000000" w:themeColor="text1"/>
          <w:lang w:val="pt-BR"/>
        </w:rPr>
      </w:pPr>
    </w:p>
    <w:p w:rsidRPr="00DB3D96" w:rsidR="000C06E2" w:rsidP="000C06E2" w:rsidRDefault="000C06E2" w14:paraId="0FA84A1F" w14:textId="77777777">
      <w:pPr>
        <w:pStyle w:val="Commarcadores"/>
        <w:tabs>
          <w:tab w:val="num" w:pos="360"/>
        </w:tabs>
        <w:ind w:left="360" w:hanging="360"/>
        <w:rPr>
          <w:color w:val="000000" w:themeColor="text1"/>
          <w:sz w:val="24"/>
          <w:szCs w:val="24"/>
          <w:lang w:val="pt-BR"/>
        </w:rPr>
      </w:pPr>
      <w:r w:rsidRPr="00DB3D96">
        <w:rPr>
          <w:color w:val="000000" w:themeColor="text1"/>
          <w:sz w:val="24"/>
          <w:szCs w:val="24"/>
          <w:lang w:val="pt-BR"/>
        </w:rPr>
        <w:t>Decisões do CGTIC registradas em ata, com anexos (</w:t>
      </w:r>
      <w:r w:rsidRPr="00DB3D96">
        <w:rPr>
          <w:i/>
          <w:color w:val="000000" w:themeColor="text1"/>
          <w:sz w:val="24"/>
          <w:szCs w:val="24"/>
          <w:lang w:val="pt-BR"/>
        </w:rPr>
        <w:t>ranking</w:t>
      </w:r>
      <w:r w:rsidRPr="00DB3D96">
        <w:rPr>
          <w:color w:val="000000" w:themeColor="text1"/>
          <w:sz w:val="24"/>
          <w:szCs w:val="24"/>
          <w:lang w:val="pt-BR"/>
        </w:rPr>
        <w:t xml:space="preserve">, </w:t>
      </w:r>
      <w:r w:rsidRPr="00DB3D96">
        <w:rPr>
          <w:i/>
          <w:color w:val="000000" w:themeColor="text1"/>
          <w:sz w:val="24"/>
          <w:szCs w:val="24"/>
          <w:lang w:val="pt-BR"/>
        </w:rPr>
        <w:t>scores</w:t>
      </w:r>
      <w:r w:rsidRPr="00DB3D96">
        <w:rPr>
          <w:color w:val="000000" w:themeColor="text1"/>
          <w:sz w:val="24"/>
          <w:szCs w:val="24"/>
          <w:lang w:val="pt-BR"/>
        </w:rPr>
        <w:t>, justificativas).</w:t>
      </w:r>
    </w:p>
    <w:p w:rsidRPr="00DB3D96" w:rsidR="000C06E2" w:rsidP="000C06E2" w:rsidRDefault="000C06E2" w14:paraId="463036B1" w14:textId="358EBEF0">
      <w:pPr>
        <w:pStyle w:val="Commarcadores"/>
        <w:tabs>
          <w:tab w:val="num" w:pos="360"/>
        </w:tabs>
        <w:ind w:left="360" w:hanging="360"/>
        <w:rPr>
          <w:color w:val="000000" w:themeColor="text1"/>
          <w:sz w:val="24"/>
          <w:szCs w:val="24"/>
          <w:lang w:val="pt-BR"/>
        </w:rPr>
      </w:pPr>
      <w:r w:rsidRPr="00DB3D96">
        <w:rPr>
          <w:color w:val="000000" w:themeColor="text1"/>
          <w:sz w:val="24"/>
          <w:szCs w:val="24"/>
          <w:lang w:val="pt-BR"/>
        </w:rPr>
        <w:t xml:space="preserve">Publicação de versões do </w:t>
      </w:r>
      <w:proofErr w:type="spellStart"/>
      <w:r w:rsidRPr="00DB3D96">
        <w:rPr>
          <w:color w:val="000000" w:themeColor="text1"/>
          <w:sz w:val="24"/>
          <w:szCs w:val="24"/>
          <w:lang w:val="pt-BR"/>
        </w:rPr>
        <w:t>P</w:t>
      </w:r>
      <w:r w:rsidR="00CA2EF2">
        <w:rPr>
          <w:color w:val="000000" w:themeColor="text1"/>
          <w:sz w:val="24"/>
          <w:szCs w:val="24"/>
          <w:lang w:val="pt-BR"/>
        </w:rPr>
        <w:t>etic</w:t>
      </w:r>
      <w:proofErr w:type="spellEnd"/>
      <w:r w:rsidRPr="00DB3D96">
        <w:rPr>
          <w:color w:val="000000" w:themeColor="text1"/>
          <w:sz w:val="24"/>
          <w:szCs w:val="24"/>
          <w:lang w:val="pt-BR"/>
        </w:rPr>
        <w:t>/PDTIC, atas e relatórios executivos em intranet/portal, observando sigilo quando aplicável.</w:t>
      </w:r>
    </w:p>
    <w:p w:rsidRPr="00DB3D96" w:rsidR="000C06E2" w:rsidP="000C06E2" w:rsidRDefault="000C06E2" w14:paraId="42AEFD51" w14:textId="77777777">
      <w:pPr>
        <w:pStyle w:val="Commarcadores"/>
        <w:tabs>
          <w:tab w:val="num" w:pos="360"/>
        </w:tabs>
        <w:ind w:left="360" w:hanging="360"/>
        <w:rPr>
          <w:color w:val="000000" w:themeColor="text1"/>
          <w:sz w:val="24"/>
          <w:szCs w:val="24"/>
          <w:lang w:val="pt-BR"/>
        </w:rPr>
      </w:pPr>
      <w:r w:rsidRPr="00DB3D96">
        <w:rPr>
          <w:color w:val="000000" w:themeColor="text1"/>
          <w:sz w:val="24"/>
          <w:szCs w:val="24"/>
          <w:lang w:val="pt-BR"/>
        </w:rPr>
        <w:t>Trilha de auditoria no SEI: DODTI, pareceres, planilhas e deliberações vinculadas.</w:t>
      </w:r>
    </w:p>
    <w:p w:rsidRPr="00DB3D96" w:rsidR="00862D4F" w:rsidP="000C06E2" w:rsidRDefault="000C06E2" w14:paraId="10FE3612" w14:textId="77777777">
      <w:pPr>
        <w:pStyle w:val="Commarcadores"/>
        <w:tabs>
          <w:tab w:val="num" w:pos="360"/>
        </w:tabs>
        <w:ind w:left="360" w:hanging="360"/>
        <w:rPr>
          <w:color w:val="000000" w:themeColor="text1"/>
          <w:sz w:val="24"/>
          <w:szCs w:val="24"/>
          <w:lang w:val="pt-BR"/>
        </w:rPr>
      </w:pPr>
      <w:r w:rsidRPr="00DB3D96">
        <w:rPr>
          <w:color w:val="000000" w:themeColor="text1"/>
          <w:sz w:val="24"/>
          <w:szCs w:val="24"/>
          <w:lang w:val="pt-BR"/>
        </w:rPr>
        <w:t>Gestão de fornecedores com agenda e atas registradas; canal público para contato e envio de propostas.</w:t>
      </w:r>
    </w:p>
    <w:p w:rsidRPr="00AB28DC" w:rsidR="000C06E2" w:rsidP="000C06E2" w:rsidRDefault="000C06E2" w14:paraId="76B01E57" w14:textId="77777777">
      <w:pPr>
        <w:pStyle w:val="Commarcadores"/>
        <w:numPr>
          <w:ilvl w:val="0"/>
          <w:numId w:val="0"/>
        </w:numPr>
        <w:rPr>
          <w:color w:val="000000" w:themeColor="text1"/>
          <w:lang w:val="pt-BR"/>
        </w:rPr>
      </w:pPr>
    </w:p>
    <w:p w:rsidRPr="00AB28DC" w:rsidR="000135F5" w:rsidRDefault="000135F5" w14:paraId="0637042C" w14:textId="61EBFB2C">
      <w:pPr>
        <w:overflowPunct/>
        <w:autoSpaceDE/>
        <w:autoSpaceDN/>
        <w:adjustRightInd/>
        <w:textAlignment w:val="auto"/>
        <w:rPr>
          <w:rFonts w:asciiTheme="minorHAnsi" w:hAnsiTheme="minorHAnsi" w:cstheme="minorHAnsi"/>
          <w:b/>
          <w:color w:val="000000" w:themeColor="text1"/>
          <w:sz w:val="24"/>
          <w:szCs w:val="24"/>
        </w:rPr>
      </w:pPr>
    </w:p>
    <w:p w:rsidRPr="00AB28DC" w:rsidR="000C06E2" w:rsidP="00EE25F2" w:rsidRDefault="00EE25F2" w14:paraId="5D88E012" w14:textId="39E0F580">
      <w:pPr>
        <w:pStyle w:val="Ttulo3"/>
        <w:rPr>
          <w:rFonts w:asciiTheme="minorHAnsi" w:hAnsiTheme="minorHAnsi" w:cstheme="minorHAnsi"/>
          <w:color w:val="000000" w:themeColor="text1"/>
        </w:rPr>
      </w:pPr>
      <w:bookmarkStart w:name="_Toc210145924" w:id="30"/>
      <w:r w:rsidRPr="00AB28DC">
        <w:rPr>
          <w:rFonts w:asciiTheme="minorHAnsi" w:hAnsiTheme="minorHAnsi" w:cstheme="minorHAnsi"/>
          <w:color w:val="000000" w:themeColor="text1"/>
        </w:rPr>
        <w:t xml:space="preserve">6.8 </w:t>
      </w:r>
      <w:r w:rsidRPr="00AB28DC" w:rsidR="000C06E2">
        <w:rPr>
          <w:rFonts w:asciiTheme="minorHAnsi" w:hAnsiTheme="minorHAnsi" w:cstheme="minorHAnsi"/>
          <w:color w:val="000000" w:themeColor="text1"/>
        </w:rPr>
        <w:t>Cadência de Governança e Revisões</w:t>
      </w:r>
      <w:bookmarkEnd w:id="30"/>
    </w:p>
    <w:p w:rsidRPr="00AB28DC" w:rsidR="000C06E2" w:rsidP="000C06E2" w:rsidRDefault="000C06E2" w14:paraId="6709051A" w14:textId="77777777">
      <w:pPr>
        <w:pStyle w:val="Commarcadores"/>
        <w:numPr>
          <w:ilvl w:val="0"/>
          <w:numId w:val="0"/>
        </w:numPr>
        <w:ind w:left="360"/>
        <w:rPr>
          <w:color w:val="000000" w:themeColor="text1"/>
          <w:lang w:val="pt-BR"/>
        </w:rPr>
      </w:pPr>
    </w:p>
    <w:p w:rsidRPr="00AB28DC" w:rsidR="000C06E2" w:rsidP="00AB43F5" w:rsidRDefault="00AB43F5" w14:paraId="6015AC3B" w14:textId="2916F6AC">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O CGTIC adota práticas contínuas de transparência, prestação de contas e governança, realizando reuniões periódicas, revisões regulares de projetos e publicação de documentos-chave. Essas ações garantem que decisões e iniciativas estejam sempre alinhadas à estratégia institucional, acessíveis e auditáveis pelas partes interessadas.</w:t>
      </w:r>
    </w:p>
    <w:p w:rsidRPr="00AB28DC" w:rsidR="00AB43F5" w:rsidP="000C06E2" w:rsidRDefault="00AB43F5" w14:paraId="6D29B616" w14:textId="77777777">
      <w:pPr>
        <w:pStyle w:val="Commarcadores"/>
        <w:numPr>
          <w:ilvl w:val="0"/>
          <w:numId w:val="0"/>
        </w:numPr>
        <w:ind w:left="360"/>
        <w:rPr>
          <w:color w:val="000000" w:themeColor="text1"/>
          <w:lang w:val="pt-BR"/>
        </w:rPr>
      </w:pPr>
    </w:p>
    <w:p w:rsidRPr="00AB28DC" w:rsidR="000C06E2" w:rsidP="00AB43F5" w:rsidRDefault="000C06E2" w14:paraId="3A7D41F4" w14:textId="647AE592">
      <w:pPr>
        <w:pStyle w:val="Commarcadores"/>
        <w:numPr>
          <w:ilvl w:val="0"/>
          <w:numId w:val="29"/>
        </w:numPr>
        <w:jc w:val="both"/>
        <w:rPr>
          <w:color w:val="000000" w:themeColor="text1"/>
          <w:sz w:val="24"/>
          <w:szCs w:val="24"/>
          <w:lang w:val="pt-BR"/>
        </w:rPr>
      </w:pPr>
      <w:r w:rsidRPr="00AB28DC">
        <w:rPr>
          <w:color w:val="000000" w:themeColor="text1"/>
          <w:sz w:val="24"/>
          <w:szCs w:val="24"/>
          <w:lang w:val="pt-BR"/>
        </w:rPr>
        <w:t>Reuniões ordinárias do CGTIC</w:t>
      </w:r>
      <w:r w:rsidRPr="00AB28DC" w:rsidR="00B11036">
        <w:rPr>
          <w:color w:val="000000" w:themeColor="text1"/>
          <w:sz w:val="24"/>
          <w:szCs w:val="24"/>
          <w:lang w:val="pt-BR"/>
        </w:rPr>
        <w:t xml:space="preserve"> no mínimo</w:t>
      </w:r>
      <w:r w:rsidRPr="00AB28DC">
        <w:rPr>
          <w:color w:val="000000" w:themeColor="text1"/>
          <w:sz w:val="24"/>
          <w:szCs w:val="24"/>
          <w:lang w:val="pt-BR"/>
        </w:rPr>
        <w:t xml:space="preserve"> bimestrais; extraordinárias quando necessário.</w:t>
      </w:r>
    </w:p>
    <w:p w:rsidRPr="00AB28DC" w:rsidR="000C06E2" w:rsidP="00AB43F5" w:rsidRDefault="000C06E2" w14:paraId="72580468" w14:textId="6BDB5CB4">
      <w:pPr>
        <w:pStyle w:val="Commarcadores"/>
        <w:numPr>
          <w:ilvl w:val="0"/>
          <w:numId w:val="29"/>
        </w:numPr>
        <w:jc w:val="both"/>
        <w:rPr>
          <w:color w:val="000000" w:themeColor="text1"/>
          <w:sz w:val="24"/>
          <w:szCs w:val="24"/>
          <w:lang w:val="pt-BR"/>
        </w:rPr>
      </w:pPr>
      <w:r w:rsidRPr="00AB28DC">
        <w:rPr>
          <w:color w:val="000000" w:themeColor="text1"/>
          <w:sz w:val="24"/>
          <w:szCs w:val="24"/>
          <w:lang w:val="pt-BR"/>
        </w:rPr>
        <w:t xml:space="preserve">Revisão </w:t>
      </w:r>
      <w:r w:rsidRPr="00AB28DC" w:rsidR="0051193C">
        <w:rPr>
          <w:color w:val="000000" w:themeColor="text1"/>
          <w:sz w:val="24"/>
          <w:szCs w:val="24"/>
          <w:lang w:val="pt-BR"/>
        </w:rPr>
        <w:t xml:space="preserve">quadrimestral </w:t>
      </w:r>
      <w:r w:rsidRPr="00AB28DC">
        <w:rPr>
          <w:color w:val="000000" w:themeColor="text1"/>
          <w:sz w:val="24"/>
          <w:szCs w:val="24"/>
          <w:lang w:val="pt-BR"/>
        </w:rPr>
        <w:t>do portfólio (</w:t>
      </w:r>
      <w:r w:rsidRPr="00AB28DC" w:rsidR="00082D79">
        <w:rPr>
          <w:color w:val="000000" w:themeColor="text1"/>
          <w:sz w:val="24"/>
          <w:szCs w:val="24"/>
          <w:lang w:val="pt-BR"/>
        </w:rPr>
        <w:t xml:space="preserve">programação </w:t>
      </w:r>
      <w:r w:rsidR="00A22738">
        <w:rPr>
          <w:i/>
          <w:color w:val="000000" w:themeColor="text1"/>
          <w:sz w:val="24"/>
          <w:szCs w:val="24"/>
          <w:lang w:val="pt-BR"/>
        </w:rPr>
        <w:t xml:space="preserve">– </w:t>
      </w:r>
      <w:proofErr w:type="spellStart"/>
      <w:r w:rsidRPr="00AB28DC">
        <w:rPr>
          <w:i/>
          <w:iCs/>
          <w:color w:val="000000" w:themeColor="text1"/>
          <w:sz w:val="24"/>
          <w:szCs w:val="24"/>
          <w:lang w:val="pt-BR"/>
        </w:rPr>
        <w:t>line-up</w:t>
      </w:r>
      <w:proofErr w:type="spellEnd"/>
      <w:r w:rsidR="00A22738">
        <w:rPr>
          <w:i/>
          <w:color w:val="000000" w:themeColor="text1"/>
          <w:sz w:val="24"/>
          <w:szCs w:val="24"/>
          <w:lang w:val="pt-BR"/>
        </w:rPr>
        <w:t xml:space="preserve"> –</w:t>
      </w:r>
      <w:r w:rsidRPr="00AB28DC">
        <w:rPr>
          <w:color w:val="000000" w:themeColor="text1"/>
          <w:sz w:val="24"/>
          <w:szCs w:val="24"/>
          <w:lang w:val="pt-BR"/>
        </w:rPr>
        <w:t xml:space="preserve"> executável e replanejamento).</w:t>
      </w:r>
    </w:p>
    <w:p w:rsidRPr="00DB3D96" w:rsidR="00CD4AE0" w:rsidP="00DB3D96" w:rsidRDefault="000C06E2" w14:paraId="36E4EB49" w14:textId="4D0E3119">
      <w:pPr>
        <w:pStyle w:val="Commarcadores"/>
        <w:numPr>
          <w:ilvl w:val="0"/>
          <w:numId w:val="29"/>
        </w:numPr>
        <w:jc w:val="both"/>
        <w:rPr>
          <w:rFonts w:cstheme="minorHAnsi"/>
          <w:color w:val="000000" w:themeColor="text1"/>
          <w:lang w:val="pt-BR"/>
        </w:rPr>
      </w:pPr>
      <w:r w:rsidRPr="00E423FD">
        <w:rPr>
          <w:color w:val="000000" w:themeColor="text1"/>
          <w:sz w:val="24"/>
          <w:szCs w:val="24"/>
          <w:lang w:val="pt-BR"/>
        </w:rPr>
        <w:t xml:space="preserve">Revisão anual do </w:t>
      </w:r>
      <w:proofErr w:type="spellStart"/>
      <w:r w:rsidRPr="00E423FD">
        <w:rPr>
          <w:color w:val="000000" w:themeColor="text1"/>
          <w:sz w:val="24"/>
          <w:szCs w:val="24"/>
          <w:lang w:val="pt-BR"/>
        </w:rPr>
        <w:t>P</w:t>
      </w:r>
      <w:r w:rsidRPr="00E423FD" w:rsidR="00A22738">
        <w:rPr>
          <w:color w:val="000000" w:themeColor="text1"/>
          <w:sz w:val="24"/>
          <w:szCs w:val="24"/>
          <w:lang w:val="pt-BR"/>
        </w:rPr>
        <w:t>etic</w:t>
      </w:r>
      <w:proofErr w:type="spellEnd"/>
      <w:r w:rsidRPr="00E423FD">
        <w:rPr>
          <w:color w:val="000000" w:themeColor="text1"/>
          <w:sz w:val="24"/>
          <w:szCs w:val="24"/>
          <w:lang w:val="pt-BR"/>
        </w:rPr>
        <w:t>/PDTIC e PCA-TIC, com publicação da versão atualizada</w:t>
      </w:r>
      <w:r w:rsidR="00223E36">
        <w:rPr>
          <w:color w:val="000000" w:themeColor="text1"/>
          <w:sz w:val="24"/>
          <w:szCs w:val="24"/>
          <w:lang w:val="pt-BR"/>
        </w:rPr>
        <w:t>.</w:t>
      </w:r>
    </w:p>
    <w:p w:rsidRPr="00AB28DC" w:rsidR="0097482D" w:rsidP="00CD4AE0" w:rsidRDefault="0097482D" w14:paraId="7D9F796B" w14:textId="544E500A">
      <w:pPr>
        <w:pStyle w:val="Ttulo3"/>
        <w:rPr>
          <w:rFonts w:asciiTheme="minorHAnsi" w:hAnsiTheme="minorHAnsi" w:cstheme="minorHAnsi"/>
          <w:color w:val="000000" w:themeColor="text1"/>
        </w:rPr>
      </w:pPr>
      <w:bookmarkStart w:name="_Toc210145925" w:id="31"/>
      <w:r w:rsidRPr="00AB28DC">
        <w:rPr>
          <w:rFonts w:asciiTheme="minorHAnsi" w:hAnsiTheme="minorHAnsi" w:cstheme="minorHAnsi"/>
          <w:color w:val="000000" w:themeColor="text1"/>
        </w:rPr>
        <w:t>6.</w:t>
      </w:r>
      <w:r w:rsidRPr="00AB28DC" w:rsidR="00E634FE">
        <w:rPr>
          <w:rFonts w:asciiTheme="minorHAnsi" w:hAnsiTheme="minorHAnsi" w:cstheme="minorHAnsi"/>
          <w:color w:val="000000" w:themeColor="text1"/>
        </w:rPr>
        <w:t>9</w:t>
      </w:r>
      <w:r w:rsidRPr="00AB28DC">
        <w:rPr>
          <w:rFonts w:asciiTheme="minorHAnsi" w:hAnsiTheme="minorHAnsi" w:cstheme="minorHAnsi"/>
          <w:color w:val="000000" w:themeColor="text1"/>
        </w:rPr>
        <w:t>. Portf</w:t>
      </w:r>
      <w:r w:rsidRPr="00AB28DC">
        <w:rPr>
          <w:rFonts w:hint="eastAsia" w:asciiTheme="minorHAnsi" w:hAnsiTheme="minorHAnsi" w:cstheme="minorHAnsi"/>
          <w:color w:val="000000" w:themeColor="text1"/>
        </w:rPr>
        <w:t>ó</w:t>
      </w:r>
      <w:r w:rsidRPr="00AB28DC">
        <w:rPr>
          <w:rFonts w:asciiTheme="minorHAnsi" w:hAnsiTheme="minorHAnsi" w:cstheme="minorHAnsi"/>
          <w:color w:val="000000" w:themeColor="text1"/>
        </w:rPr>
        <w:t>lio de Projetos</w:t>
      </w:r>
      <w:bookmarkEnd w:id="31"/>
      <w:r w:rsidRPr="00AB28DC">
        <w:rPr>
          <w:rFonts w:asciiTheme="minorHAnsi" w:hAnsiTheme="minorHAnsi" w:cstheme="minorHAnsi"/>
          <w:color w:val="000000" w:themeColor="text1"/>
        </w:rPr>
        <w:t xml:space="preserve"> </w:t>
      </w:r>
    </w:p>
    <w:p w:rsidRPr="00AB28DC" w:rsidR="00750E26" w:rsidP="00F651F4" w:rsidRDefault="00750E26" w14:paraId="3C5D9AA5"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EE25F2" w:rsidP="00CD4AE0" w:rsidRDefault="00EE25F2" w14:paraId="4B3DC1AB"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473EE8" w:rsidP="00CD4AE0" w:rsidRDefault="00C428B5" w14:paraId="2FE4D827" w14:textId="7CBBEA4B">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O portfólio de projetos do PDTIC organiza-se em três categorias distintas, porém complementares, que refletem diferentes níveis de impacto e </w:t>
      </w:r>
      <w:r w:rsidR="00375CA3">
        <w:rPr>
          <w:rFonts w:asciiTheme="minorHAnsi" w:hAnsiTheme="minorHAnsi" w:cstheme="minorHAnsi"/>
          <w:color w:val="000000" w:themeColor="text1"/>
          <w:sz w:val="24"/>
          <w:szCs w:val="24"/>
        </w:rPr>
        <w:t xml:space="preserve">de </w:t>
      </w:r>
      <w:r w:rsidRPr="00AB28DC">
        <w:rPr>
          <w:rFonts w:asciiTheme="minorHAnsi" w:hAnsiTheme="minorHAnsi" w:cstheme="minorHAnsi"/>
          <w:color w:val="000000" w:themeColor="text1"/>
          <w:sz w:val="24"/>
          <w:szCs w:val="24"/>
        </w:rPr>
        <w:t xml:space="preserve">abrangência na gestão da tecnologia no TCE/SC. Essa estrutura visa garantir equilíbrio entre inovação, modernização e continuidade dos serviços, assegurando que a transformação digital seja conduzida de forma sustentável e alinhada ao </w:t>
      </w:r>
      <w:proofErr w:type="spellStart"/>
      <w:r w:rsidRPr="00AB28DC">
        <w:rPr>
          <w:rFonts w:asciiTheme="minorHAnsi" w:hAnsiTheme="minorHAnsi" w:cstheme="minorHAnsi"/>
          <w:color w:val="000000" w:themeColor="text1"/>
          <w:sz w:val="24"/>
          <w:szCs w:val="24"/>
        </w:rPr>
        <w:t>P</w:t>
      </w:r>
      <w:r w:rsidR="00375CA3">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w:t>
      </w:r>
    </w:p>
    <w:p w:rsidRPr="00AB28DC" w:rsidR="00473EE8" w:rsidP="00CD4AE0" w:rsidRDefault="00473EE8" w14:paraId="00DEDB0C"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00DB3D96" w:rsidRDefault="00DB3D96" w14:paraId="43F7F793" w14:textId="42ADD09A">
      <w:pPr>
        <w:overflowPunct/>
        <w:autoSpaceDE/>
        <w:autoSpaceDN/>
        <w:adjustRightInd/>
        <w:textAlignment w:val="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rsidRPr="00AB28DC" w:rsidR="00C428B5" w:rsidP="00CD4AE0" w:rsidRDefault="00C428B5" w14:paraId="21287039"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C428B5" w:rsidP="00C428B5" w:rsidRDefault="00C428B5" w14:paraId="36E99C0F" w14:textId="7D5629EB">
      <w:pPr>
        <w:pStyle w:val="Ttulo3"/>
        <w:rPr>
          <w:rFonts w:asciiTheme="minorHAnsi" w:hAnsiTheme="minorHAnsi" w:cstheme="minorHAnsi"/>
          <w:color w:val="000000" w:themeColor="text1"/>
        </w:rPr>
      </w:pPr>
      <w:bookmarkStart w:name="_Toc210145926" w:id="32"/>
      <w:r w:rsidRPr="00AB28DC">
        <w:rPr>
          <w:rFonts w:asciiTheme="minorHAnsi" w:hAnsiTheme="minorHAnsi" w:cstheme="minorHAnsi"/>
          <w:color w:val="000000" w:themeColor="text1"/>
        </w:rPr>
        <w:t>6.9.</w:t>
      </w:r>
      <w:r w:rsidRPr="00AB28DC" w:rsidR="00047211">
        <w:rPr>
          <w:rFonts w:asciiTheme="minorHAnsi" w:hAnsiTheme="minorHAnsi" w:cstheme="minorHAnsi"/>
          <w:color w:val="000000" w:themeColor="text1"/>
        </w:rPr>
        <w:t>1</w:t>
      </w:r>
      <w:r w:rsidRPr="00AB28DC">
        <w:rPr>
          <w:rFonts w:asciiTheme="minorHAnsi" w:hAnsiTheme="minorHAnsi" w:cstheme="minorHAnsi"/>
          <w:color w:val="000000" w:themeColor="text1"/>
        </w:rPr>
        <w:t xml:space="preserve"> Portf</w:t>
      </w:r>
      <w:r w:rsidRPr="00AB28DC">
        <w:rPr>
          <w:rFonts w:hint="eastAsia" w:asciiTheme="minorHAnsi" w:hAnsiTheme="minorHAnsi" w:cstheme="minorHAnsi"/>
          <w:color w:val="000000" w:themeColor="text1"/>
        </w:rPr>
        <w:t>ó</w:t>
      </w:r>
      <w:r w:rsidRPr="00AB28DC">
        <w:rPr>
          <w:rFonts w:asciiTheme="minorHAnsi" w:hAnsiTheme="minorHAnsi" w:cstheme="minorHAnsi"/>
          <w:color w:val="000000" w:themeColor="text1"/>
        </w:rPr>
        <w:t>lio de Projetos Estrat</w:t>
      </w:r>
      <w:r w:rsidRPr="00AB28DC">
        <w:rPr>
          <w:rFonts w:hint="eastAsia" w:asciiTheme="minorHAnsi" w:hAnsiTheme="minorHAnsi" w:cstheme="minorHAnsi"/>
          <w:color w:val="000000" w:themeColor="text1"/>
        </w:rPr>
        <w:t>é</w:t>
      </w:r>
      <w:r w:rsidRPr="00AB28DC">
        <w:rPr>
          <w:rFonts w:asciiTheme="minorHAnsi" w:hAnsiTheme="minorHAnsi" w:cstheme="minorHAnsi"/>
          <w:color w:val="000000" w:themeColor="text1"/>
        </w:rPr>
        <w:t>gicos (Transforma</w:t>
      </w:r>
      <w:r w:rsidRPr="00AB28DC">
        <w:rPr>
          <w:rFonts w:hint="eastAsia" w:asciiTheme="minorHAnsi" w:hAnsiTheme="minorHAnsi" w:cstheme="minorHAnsi"/>
          <w:color w:val="000000" w:themeColor="text1"/>
        </w:rPr>
        <w:t>çã</w:t>
      </w:r>
      <w:r w:rsidRPr="00AB28DC">
        <w:rPr>
          <w:rFonts w:asciiTheme="minorHAnsi" w:hAnsiTheme="minorHAnsi" w:cstheme="minorHAnsi"/>
          <w:color w:val="000000" w:themeColor="text1"/>
        </w:rPr>
        <w:t>o Digital)</w:t>
      </w:r>
      <w:bookmarkEnd w:id="32"/>
    </w:p>
    <w:p w:rsidRPr="00AB28DC" w:rsidR="00C428B5" w:rsidP="00CD4AE0" w:rsidRDefault="00C428B5" w14:paraId="52330554"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986119" w:rsidP="00CD4AE0" w:rsidRDefault="00986119" w14:paraId="03AF9381"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CD4AE0" w:rsidP="00CD4AE0" w:rsidRDefault="0097482D" w14:paraId="1278BDA4" w14:textId="5018485D">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Os projetos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gicos de TIC s</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aqueles que impulsionam a transforma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 xml:space="preserve">o digital do TCE/SC, alinhados diretamente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s</w:t>
      </w:r>
      <w:r w:rsidRPr="00AB28DC" w:rsidR="00CD4AE0">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gias de Transforma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Digital (</w:t>
      </w:r>
      <w:proofErr w:type="spellStart"/>
      <w:r w:rsidRPr="00AB28DC">
        <w:rPr>
          <w:rFonts w:asciiTheme="minorHAnsi" w:hAnsiTheme="minorHAnsi" w:cstheme="minorHAnsi"/>
          <w:color w:val="000000" w:themeColor="text1"/>
          <w:sz w:val="24"/>
          <w:szCs w:val="24"/>
        </w:rPr>
        <w:t>ETDs</w:t>
      </w:r>
      <w:proofErr w:type="spellEnd"/>
      <w:r w:rsidRPr="00AB28DC">
        <w:rPr>
          <w:rFonts w:asciiTheme="minorHAnsi" w:hAnsiTheme="minorHAnsi" w:cstheme="minorHAnsi"/>
          <w:color w:val="000000" w:themeColor="text1"/>
          <w:sz w:val="24"/>
          <w:szCs w:val="24"/>
        </w:rPr>
        <w:t xml:space="preserve">) definidas no </w:t>
      </w:r>
      <w:proofErr w:type="spellStart"/>
      <w:r w:rsidRPr="00AB28DC">
        <w:rPr>
          <w:rFonts w:asciiTheme="minorHAnsi" w:hAnsiTheme="minorHAnsi" w:cstheme="minorHAnsi"/>
          <w:color w:val="000000" w:themeColor="text1"/>
          <w:sz w:val="24"/>
          <w:szCs w:val="24"/>
        </w:rPr>
        <w:t>P</w:t>
      </w:r>
      <w:r w:rsidR="003903D1">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S</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iniciativas de alto impacto, que visam a moderniza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a</w:t>
      </w:r>
      <w:r w:rsidRPr="00AB28DC" w:rsidR="00CD4AE0">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inova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e a otimiza</w:t>
      </w:r>
      <w:r w:rsidRPr="00AB28DC">
        <w:rPr>
          <w:rFonts w:hint="eastAsia" w:asciiTheme="minorHAnsi" w:hAnsiTheme="minorHAnsi" w:cstheme="minorHAnsi"/>
          <w:color w:val="000000" w:themeColor="text1"/>
          <w:sz w:val="24"/>
          <w:szCs w:val="24"/>
        </w:rPr>
        <w:t>çã</w:t>
      </w:r>
      <w:r w:rsidRPr="00AB28DC">
        <w:rPr>
          <w:rFonts w:asciiTheme="minorHAnsi" w:hAnsiTheme="minorHAnsi" w:cstheme="minorHAnsi"/>
          <w:color w:val="000000" w:themeColor="text1"/>
          <w:sz w:val="24"/>
          <w:szCs w:val="24"/>
        </w:rPr>
        <w:t>o dos processos e servi</w:t>
      </w:r>
      <w:r w:rsidRPr="00AB28DC">
        <w:rPr>
          <w:rFonts w:hint="eastAsia" w:asciiTheme="minorHAnsi" w:hAnsiTheme="minorHAnsi" w:cstheme="minorHAnsi"/>
          <w:color w:val="000000" w:themeColor="text1"/>
          <w:sz w:val="24"/>
          <w:szCs w:val="24"/>
        </w:rPr>
        <w:t>ç</w:t>
      </w:r>
      <w:r w:rsidRPr="00AB28DC">
        <w:rPr>
          <w:rFonts w:asciiTheme="minorHAnsi" w:hAnsiTheme="minorHAnsi" w:cstheme="minorHAnsi"/>
          <w:color w:val="000000" w:themeColor="text1"/>
          <w:sz w:val="24"/>
          <w:szCs w:val="24"/>
        </w:rPr>
        <w:t>os do Tribunal. A seguir, apresenta-se o portf</w:t>
      </w:r>
      <w:r w:rsidRPr="00AB28DC">
        <w:rPr>
          <w:rFonts w:hint="eastAsia" w:asciiTheme="minorHAnsi" w:hAnsiTheme="minorHAnsi" w:cstheme="minorHAnsi"/>
          <w:color w:val="000000" w:themeColor="text1"/>
          <w:sz w:val="24"/>
          <w:szCs w:val="24"/>
        </w:rPr>
        <w:t>ó</w:t>
      </w:r>
      <w:r w:rsidRPr="00AB28DC">
        <w:rPr>
          <w:rFonts w:asciiTheme="minorHAnsi" w:hAnsiTheme="minorHAnsi" w:cstheme="minorHAnsi"/>
          <w:color w:val="000000" w:themeColor="text1"/>
          <w:sz w:val="24"/>
          <w:szCs w:val="24"/>
        </w:rPr>
        <w:t>lio de projetos estrat</w:t>
      </w:r>
      <w:r w:rsidRPr="00AB28DC">
        <w:rPr>
          <w:rFonts w:hint="eastAsia" w:asciiTheme="minorHAnsi" w:hAnsiTheme="minorHAnsi" w:cstheme="minorHAnsi"/>
          <w:color w:val="000000" w:themeColor="text1"/>
          <w:sz w:val="24"/>
          <w:szCs w:val="24"/>
        </w:rPr>
        <w:t>é</w:t>
      </w:r>
      <w:r w:rsidRPr="00AB28DC">
        <w:rPr>
          <w:rFonts w:asciiTheme="minorHAnsi" w:hAnsiTheme="minorHAnsi" w:cstheme="minorHAnsi"/>
          <w:color w:val="000000" w:themeColor="text1"/>
          <w:sz w:val="24"/>
          <w:szCs w:val="24"/>
        </w:rPr>
        <w:t>gicos para o</w:t>
      </w:r>
      <w:r w:rsidRPr="00AB28DC" w:rsidR="00CD4AE0">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per</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odo 2024-2026. O detalhamento de cada projeto, incluindo escopo, objetivos espec</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ficos, justificativa, custos estimados,</w:t>
      </w:r>
      <w:r w:rsidRPr="00AB28DC" w:rsidR="00CD4AE0">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cronograma macro e respons</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veis, ser</w:t>
      </w:r>
      <w:r w:rsidRPr="00AB28DC">
        <w:rPr>
          <w:rFonts w:hint="eastAsia" w:asciiTheme="minorHAnsi" w:hAnsiTheme="minorHAnsi" w:cstheme="minorHAnsi"/>
          <w:color w:val="000000" w:themeColor="text1"/>
          <w:sz w:val="24"/>
          <w:szCs w:val="24"/>
        </w:rPr>
        <w:t>á</w:t>
      </w:r>
      <w:r w:rsidRPr="00AB28DC">
        <w:rPr>
          <w:rFonts w:asciiTheme="minorHAnsi" w:hAnsiTheme="minorHAnsi" w:cstheme="minorHAnsi"/>
          <w:color w:val="000000" w:themeColor="text1"/>
          <w:sz w:val="24"/>
          <w:szCs w:val="24"/>
        </w:rPr>
        <w:t xml:space="preserve"> mantido em documentos complementares e planilhas de gest</w:t>
      </w:r>
      <w:r w:rsidRPr="00AB28DC">
        <w:rPr>
          <w:rFonts w:hint="eastAsia" w:asciiTheme="minorHAnsi" w:hAnsiTheme="minorHAnsi" w:cstheme="minorHAnsi"/>
          <w:color w:val="000000" w:themeColor="text1"/>
          <w:sz w:val="24"/>
          <w:szCs w:val="24"/>
        </w:rPr>
        <w:t>ã</w:t>
      </w:r>
      <w:r w:rsidRPr="00AB28DC">
        <w:rPr>
          <w:rFonts w:asciiTheme="minorHAnsi" w:hAnsiTheme="minorHAnsi" w:cstheme="minorHAnsi"/>
          <w:color w:val="000000" w:themeColor="text1"/>
          <w:sz w:val="24"/>
          <w:szCs w:val="24"/>
        </w:rPr>
        <w:t>o, acess</w:t>
      </w:r>
      <w:r w:rsidRPr="00AB28DC">
        <w:rPr>
          <w:rFonts w:hint="eastAsia" w:asciiTheme="minorHAnsi" w:hAnsiTheme="minorHAnsi" w:cstheme="minorHAnsi"/>
          <w:color w:val="000000" w:themeColor="text1"/>
          <w:sz w:val="24"/>
          <w:szCs w:val="24"/>
        </w:rPr>
        <w:t>í</w:t>
      </w:r>
      <w:r w:rsidRPr="00AB28DC">
        <w:rPr>
          <w:rFonts w:asciiTheme="minorHAnsi" w:hAnsiTheme="minorHAnsi" w:cstheme="minorHAnsi"/>
          <w:color w:val="000000" w:themeColor="text1"/>
          <w:sz w:val="24"/>
          <w:szCs w:val="24"/>
        </w:rPr>
        <w:t xml:space="preserve">veis </w:t>
      </w:r>
      <w:r w:rsidRPr="00AB28DC">
        <w:rPr>
          <w:rFonts w:hint="eastAsia" w:asciiTheme="minorHAnsi" w:hAnsiTheme="minorHAnsi" w:cstheme="minorHAnsi"/>
          <w:color w:val="000000" w:themeColor="text1"/>
          <w:sz w:val="24"/>
          <w:szCs w:val="24"/>
        </w:rPr>
        <w:t>à</w:t>
      </w:r>
      <w:r w:rsidRPr="00AB28DC">
        <w:rPr>
          <w:rFonts w:asciiTheme="minorHAnsi" w:hAnsiTheme="minorHAnsi" w:cstheme="minorHAnsi"/>
          <w:color w:val="000000" w:themeColor="text1"/>
          <w:sz w:val="24"/>
          <w:szCs w:val="24"/>
        </w:rPr>
        <w:t>s partes</w:t>
      </w:r>
      <w:r w:rsidRPr="00AB28DC" w:rsidR="00CD4AE0">
        <w:rPr>
          <w:rFonts w:asciiTheme="minorHAnsi" w:hAnsiTheme="minorHAnsi" w:cstheme="minorHAnsi"/>
          <w:color w:val="000000" w:themeColor="text1"/>
          <w:sz w:val="24"/>
          <w:szCs w:val="24"/>
        </w:rPr>
        <w:t xml:space="preserve"> </w:t>
      </w:r>
      <w:r w:rsidRPr="00AB28DC">
        <w:rPr>
          <w:rFonts w:asciiTheme="minorHAnsi" w:hAnsiTheme="minorHAnsi" w:cstheme="minorHAnsi"/>
          <w:color w:val="000000" w:themeColor="text1"/>
          <w:sz w:val="24"/>
          <w:szCs w:val="24"/>
        </w:rPr>
        <w:t>interessadas</w:t>
      </w:r>
      <w:r w:rsidRPr="00AB28DC" w:rsidR="00CD4AE0">
        <w:rPr>
          <w:rFonts w:asciiTheme="minorHAnsi" w:hAnsiTheme="minorHAnsi" w:cstheme="minorHAnsi"/>
          <w:color w:val="000000" w:themeColor="text1"/>
          <w:sz w:val="24"/>
          <w:szCs w:val="24"/>
        </w:rPr>
        <w:t>.</w:t>
      </w:r>
    </w:p>
    <w:p w:rsidRPr="00AB28DC" w:rsidR="00986119" w:rsidP="00CD4AE0" w:rsidRDefault="00986119" w14:paraId="59A066B5"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AF3602" w:rsidP="00AF3602" w:rsidRDefault="00AF3602" w14:paraId="39557956"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São iniciativas de alto impacto e amplitude, alinhadas diretamente às estratégias de transformação digital (</w:t>
      </w:r>
      <w:proofErr w:type="spellStart"/>
      <w:r w:rsidRPr="00AB28DC">
        <w:rPr>
          <w:rFonts w:asciiTheme="minorHAnsi" w:hAnsiTheme="minorHAnsi" w:cstheme="minorHAnsi"/>
          <w:color w:val="000000" w:themeColor="text1"/>
          <w:sz w:val="24"/>
          <w:szCs w:val="24"/>
        </w:rPr>
        <w:t>ETDs</w:t>
      </w:r>
      <w:proofErr w:type="spellEnd"/>
      <w:r w:rsidRPr="00AB28DC">
        <w:rPr>
          <w:rFonts w:asciiTheme="minorHAnsi" w:hAnsiTheme="minorHAnsi" w:cstheme="minorHAnsi"/>
          <w:color w:val="000000" w:themeColor="text1"/>
          <w:sz w:val="24"/>
          <w:szCs w:val="24"/>
        </w:rPr>
        <w:t>) e aos objetivos institucionais. Costumam envolver inovação, novos sistemas ou mudanças significativas em processos de negócio, trazendo benefícios estratégicos para o Tribunal e para a sociedade. Exemplos de projetos estratégicos planejados no PDTIC 2024–2026 incluem:</w:t>
      </w:r>
    </w:p>
    <w:p w:rsidRPr="00AB28DC" w:rsidR="00AF3602" w:rsidP="00AF3602" w:rsidRDefault="00AF3602" w14:paraId="1F1C9BD4"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AF3602" w:rsidP="00AF3602" w:rsidRDefault="00AF3602" w14:paraId="2792E7B6" w14:textId="78443DE5">
      <w:pPr>
        <w:numPr>
          <w:ilvl w:val="0"/>
          <w:numId w:val="17"/>
        </w:numPr>
        <w:overflowPunct/>
        <w:autoSpaceDE/>
        <w:autoSpaceDN/>
        <w:adjustRightInd/>
        <w:jc w:val="both"/>
        <w:textAlignment w:val="auto"/>
        <w:rPr>
          <w:rFonts w:asciiTheme="minorHAnsi" w:hAnsiTheme="minorHAnsi" w:cstheme="minorHAnsi"/>
          <w:color w:val="000000" w:themeColor="text1"/>
          <w:sz w:val="24"/>
          <w:szCs w:val="24"/>
        </w:rPr>
      </w:pPr>
      <w:r w:rsidRPr="00DB3D96">
        <w:rPr>
          <w:rFonts w:asciiTheme="minorHAnsi" w:hAnsiTheme="minorHAnsi" w:cstheme="minorHAnsi"/>
          <w:color w:val="000000" w:themeColor="text1"/>
          <w:sz w:val="24"/>
          <w:szCs w:val="24"/>
        </w:rPr>
        <w:t>Implantação de soluções de Inteligência Artificial para o controle externo:</w:t>
      </w:r>
      <w:r w:rsidRPr="00AB28DC">
        <w:rPr>
          <w:rFonts w:asciiTheme="minorHAnsi" w:hAnsiTheme="minorHAnsi" w:cstheme="minorHAnsi"/>
          <w:color w:val="000000" w:themeColor="text1"/>
          <w:sz w:val="24"/>
          <w:szCs w:val="24"/>
        </w:rPr>
        <w:t xml:space="preserve"> </w:t>
      </w:r>
      <w:r w:rsidR="00812ABB">
        <w:rPr>
          <w:rFonts w:asciiTheme="minorHAnsi" w:hAnsiTheme="minorHAnsi" w:cstheme="minorHAnsi"/>
          <w:color w:val="000000" w:themeColor="text1"/>
          <w:sz w:val="24"/>
          <w:szCs w:val="24"/>
        </w:rPr>
        <w:t>o</w:t>
      </w:r>
      <w:r w:rsidRPr="00AB28DC">
        <w:rPr>
          <w:rFonts w:asciiTheme="minorHAnsi" w:hAnsiTheme="minorHAnsi" w:cstheme="minorHAnsi"/>
          <w:color w:val="000000" w:themeColor="text1"/>
          <w:sz w:val="24"/>
          <w:szCs w:val="24"/>
        </w:rPr>
        <w:t xml:space="preserve"> Tribunal investirá em sistemas de análise inteligente para aprimorar a fiscalização. Destaca-se a implementação do sistema </w:t>
      </w:r>
      <w:proofErr w:type="spellStart"/>
      <w:r w:rsidRPr="00DB3D96">
        <w:rPr>
          <w:rFonts w:asciiTheme="minorHAnsi" w:hAnsiTheme="minorHAnsi" w:cstheme="minorHAnsi"/>
          <w:i/>
          <w:color w:val="000000" w:themeColor="text1"/>
          <w:sz w:val="24"/>
          <w:szCs w:val="24"/>
        </w:rPr>
        <w:t>VigIA</w:t>
      </w:r>
      <w:proofErr w:type="spellEnd"/>
      <w:r w:rsidRPr="00AB28DC">
        <w:rPr>
          <w:rFonts w:asciiTheme="minorHAnsi" w:hAnsiTheme="minorHAnsi" w:cstheme="minorHAnsi"/>
          <w:color w:val="000000" w:themeColor="text1"/>
          <w:sz w:val="24"/>
          <w:szCs w:val="24"/>
        </w:rPr>
        <w:t xml:space="preserve">, que utiliza modelos de IA para identificar indícios de irregularidades em auditorias preventivas, concomitantes e posteriores, e do sistema </w:t>
      </w:r>
      <w:r w:rsidRPr="00DB3D96">
        <w:rPr>
          <w:rFonts w:asciiTheme="minorHAnsi" w:hAnsiTheme="minorHAnsi" w:cstheme="minorHAnsi"/>
          <w:i/>
          <w:color w:val="000000" w:themeColor="text1"/>
          <w:sz w:val="24"/>
          <w:szCs w:val="24"/>
        </w:rPr>
        <w:t>GUIA</w:t>
      </w:r>
      <w:r w:rsidRPr="00AB28DC">
        <w:rPr>
          <w:rFonts w:asciiTheme="minorHAnsi" w:hAnsiTheme="minorHAnsi" w:cstheme="minorHAnsi"/>
          <w:color w:val="000000" w:themeColor="text1"/>
          <w:sz w:val="24"/>
          <w:szCs w:val="24"/>
        </w:rPr>
        <w:t>, para gestão centralizada dos achados de auditoria</w:t>
      </w:r>
      <w:r w:rsidR="00DF5158">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integrando-se ao </w:t>
      </w:r>
      <w:proofErr w:type="spellStart"/>
      <w:r w:rsidRPr="00DB3D96">
        <w:rPr>
          <w:rFonts w:asciiTheme="minorHAnsi" w:hAnsiTheme="minorHAnsi" w:cstheme="minorHAnsi"/>
          <w:i/>
          <w:color w:val="000000" w:themeColor="text1"/>
          <w:sz w:val="24"/>
          <w:szCs w:val="24"/>
        </w:rPr>
        <w:t>VigIA</w:t>
      </w:r>
      <w:proofErr w:type="spellEnd"/>
      <w:r w:rsidRPr="00AB28DC">
        <w:rPr>
          <w:rFonts w:asciiTheme="minorHAnsi" w:hAnsiTheme="minorHAnsi" w:cstheme="minorHAnsi"/>
          <w:color w:val="000000" w:themeColor="text1"/>
          <w:sz w:val="24"/>
          <w:szCs w:val="24"/>
        </w:rPr>
        <w:t>. Essas soluções permitirão atuação mais proativa na detecção de problemas, aumentando a efetividade do controle.</w:t>
      </w:r>
    </w:p>
    <w:p w:rsidRPr="00AB28DC" w:rsidR="00AF3602" w:rsidP="00AF3602" w:rsidRDefault="00AF3602" w14:paraId="49D006D6" w14:textId="6D076CC1">
      <w:pPr>
        <w:numPr>
          <w:ilvl w:val="0"/>
          <w:numId w:val="17"/>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 xml:space="preserve">Aquisição de ferramentas de </w:t>
      </w:r>
      <w:proofErr w:type="spellStart"/>
      <w:r w:rsidRPr="002361AC">
        <w:rPr>
          <w:rFonts w:asciiTheme="minorHAnsi" w:hAnsiTheme="minorHAnsi" w:cstheme="minorBidi"/>
          <w:i/>
          <w:color w:val="000000" w:themeColor="text1"/>
          <w:sz w:val="24"/>
          <w:szCs w:val="24"/>
        </w:rPr>
        <w:t>analytics</w:t>
      </w:r>
      <w:proofErr w:type="spellEnd"/>
      <w:r w:rsidRPr="00DB3D96">
        <w:rPr>
          <w:rFonts w:asciiTheme="minorHAnsi" w:hAnsiTheme="minorHAnsi" w:cstheme="minorBidi"/>
          <w:color w:val="000000" w:themeColor="text1"/>
          <w:sz w:val="24"/>
          <w:szCs w:val="24"/>
        </w:rPr>
        <w:t xml:space="preserve"> para detecção de fraudes e riscos:</w:t>
      </w:r>
      <w:r w:rsidRPr="00AB28DC">
        <w:rPr>
          <w:rFonts w:asciiTheme="minorHAnsi" w:hAnsiTheme="minorHAnsi" w:cstheme="minorBidi"/>
          <w:color w:val="000000" w:themeColor="text1"/>
          <w:sz w:val="24"/>
          <w:szCs w:val="24"/>
        </w:rPr>
        <w:t xml:space="preserve"> </w:t>
      </w:r>
      <w:r w:rsidR="002361AC">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linhado às ETD5 e ETD6, planeja-se adquirir e implementar ferramentas especializadas para análise de dados e identificação de irregularidades, via parcerias ou inovação aberta. Especificamente, estão previstos</w:t>
      </w:r>
      <w:r w:rsidRPr="00AB28DC">
        <w:rPr>
          <w:rFonts w:asciiTheme="minorHAnsi" w:hAnsiTheme="minorHAnsi" w:cstheme="minorBidi"/>
          <w:i/>
          <w:color w:val="000000" w:themeColor="text1"/>
          <w:sz w:val="24"/>
          <w:szCs w:val="24"/>
        </w:rPr>
        <w:t xml:space="preserve"> softwares</w:t>
      </w:r>
      <w:r w:rsidRPr="00AB28DC">
        <w:rPr>
          <w:rFonts w:asciiTheme="minorHAnsi" w:hAnsiTheme="minorHAnsi" w:cstheme="minorBidi"/>
          <w:color w:val="000000" w:themeColor="text1"/>
          <w:sz w:val="24"/>
          <w:szCs w:val="24"/>
        </w:rPr>
        <w:t xml:space="preserve"> para detecção automatizada de empresas de fachada (fantasmas) envolvidas em contratos públicos e para detecção de conluio em licitações (cartelização), utilizando inteligência de dados até 2025. Com esses instrumentos, o TCE/SC espera elevar significativamente sua capacidade de identificar fraudes e aprimorar a seleção de alvos de auditoria, gerando mais valor nas fiscalizações.</w:t>
      </w:r>
    </w:p>
    <w:p w:rsidRPr="00AB28DC" w:rsidR="00AF3602" w:rsidP="00AF3602" w:rsidRDefault="00AF3602" w14:paraId="4CA311CA" w14:textId="77777777">
      <w:pPr>
        <w:numPr>
          <w:ilvl w:val="0"/>
          <w:numId w:val="17"/>
        </w:numPr>
        <w:overflowPunct/>
        <w:autoSpaceDE/>
        <w:autoSpaceDN/>
        <w:adjustRightInd/>
        <w:jc w:val="both"/>
        <w:textAlignment w:val="auto"/>
        <w:rPr>
          <w:rFonts w:asciiTheme="minorHAnsi" w:hAnsiTheme="minorHAnsi" w:cstheme="minorHAnsi"/>
          <w:color w:val="000000" w:themeColor="text1"/>
          <w:sz w:val="24"/>
          <w:szCs w:val="24"/>
        </w:rPr>
      </w:pPr>
      <w:r w:rsidRPr="00DB3D96">
        <w:rPr>
          <w:rFonts w:asciiTheme="minorHAnsi" w:hAnsiTheme="minorHAnsi" w:cstheme="minorHAnsi"/>
          <w:color w:val="000000" w:themeColor="text1"/>
          <w:sz w:val="24"/>
          <w:szCs w:val="24"/>
        </w:rPr>
        <w:t>Digitalização e automatização de processos-chave:</w:t>
      </w:r>
      <w:r w:rsidRPr="00AB28DC">
        <w:rPr>
          <w:rFonts w:asciiTheme="minorHAnsi" w:hAnsiTheme="minorHAnsi" w:cstheme="minorHAnsi"/>
          <w:color w:val="000000" w:themeColor="text1"/>
          <w:sz w:val="24"/>
          <w:szCs w:val="24"/>
        </w:rPr>
        <w:t xml:space="preserve"> Diversos projetos estratégicos visam eliminar tarefas manuais onerosas e reduzir prazos processuais por meio da tecnologia. Um exemplo é a plataforma centralizada para geração de componentes de cálculo, que automatizará o cálculo de multas, juros e outros elementos em processos de controle, com interfaces simples para usuários internos e externos. Outro exemplo é a automatização do Auto de Infração Eletrônico (AIE), permitindo aplicar penalidades automaticamente em caso de descumprimento de prazos de envio de dados pelos jurisdicionados. Esses projetos aumentam a agilidade e padronização nas rotinas de controle, liberando recursos humanos para atividades de maior complexidade.</w:t>
      </w:r>
    </w:p>
    <w:p w:rsidRPr="00AB28DC" w:rsidR="00AF3602" w:rsidP="00AF3602" w:rsidRDefault="00AF3602" w14:paraId="26EE4841" w14:textId="50E41DFA">
      <w:pPr>
        <w:numPr>
          <w:ilvl w:val="0"/>
          <w:numId w:val="17"/>
        </w:numPr>
        <w:overflowPunct/>
        <w:autoSpaceDE/>
        <w:autoSpaceDN/>
        <w:adjustRightInd/>
        <w:jc w:val="both"/>
        <w:textAlignment w:val="auto"/>
        <w:rPr>
          <w:rFonts w:asciiTheme="minorHAnsi" w:hAnsiTheme="minorHAnsi" w:cstheme="minorHAnsi"/>
          <w:color w:val="000000" w:themeColor="text1"/>
          <w:sz w:val="24"/>
          <w:szCs w:val="24"/>
        </w:rPr>
      </w:pPr>
      <w:r w:rsidRPr="00DB3D96">
        <w:rPr>
          <w:rFonts w:asciiTheme="minorHAnsi" w:hAnsiTheme="minorHAnsi" w:cstheme="minorHAnsi"/>
          <w:color w:val="000000" w:themeColor="text1"/>
          <w:sz w:val="24"/>
          <w:szCs w:val="24"/>
        </w:rPr>
        <w:lastRenderedPageBreak/>
        <w:t>Melhoria da interface com a sociedade e transparência:</w:t>
      </w:r>
      <w:r w:rsidRPr="00AB28DC">
        <w:rPr>
          <w:rFonts w:asciiTheme="minorHAnsi" w:hAnsiTheme="minorHAnsi" w:cstheme="minorHAnsi"/>
          <w:color w:val="000000" w:themeColor="text1"/>
          <w:sz w:val="24"/>
          <w:szCs w:val="24"/>
        </w:rPr>
        <w:t xml:space="preserve"> </w:t>
      </w:r>
      <w:r w:rsidR="00437314">
        <w:rPr>
          <w:rFonts w:asciiTheme="minorHAnsi" w:hAnsiTheme="minorHAnsi" w:cstheme="minorHAnsi"/>
          <w:color w:val="000000" w:themeColor="text1"/>
          <w:sz w:val="24"/>
          <w:szCs w:val="24"/>
        </w:rPr>
        <w:t>n</w:t>
      </w:r>
      <w:r w:rsidRPr="00AB28DC">
        <w:rPr>
          <w:rFonts w:asciiTheme="minorHAnsi" w:hAnsiTheme="minorHAnsi" w:cstheme="minorHAnsi"/>
          <w:color w:val="000000" w:themeColor="text1"/>
          <w:sz w:val="24"/>
          <w:szCs w:val="24"/>
        </w:rPr>
        <w:t>o campo da transparência (ETD7), o PDTIC contempla a criação do Portal de Dados Abertos do TCE/SC até 2025, que reunirá bases de dados públicas da instituição para livre acesso e reutilização pela sociedade. Paralelamente, está em desenvolvimento um novo sistema de Ouvidoria (ouvidoria passiva) e a iniciativa de Ouvidoria Ativa, visando facilitar a comunicação com os cidadãos e ampliar a participação social. Esses projetos estratégicos fortalecem o controle social e a imagem de transparência do Tribunal, ao tornar mais fácil para qualquer interessado obter informações e interagir.</w:t>
      </w:r>
    </w:p>
    <w:p w:rsidRPr="00AB28DC" w:rsidR="00AF3602" w:rsidP="00AF3602" w:rsidRDefault="00AF3602" w14:paraId="1E569F3C" w14:textId="1ABF8A7F">
      <w:pPr>
        <w:numPr>
          <w:ilvl w:val="0"/>
          <w:numId w:val="17"/>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Inovação em fiscalização e novos serviços digitais:</w:t>
      </w:r>
      <w:r w:rsidRPr="00AB28DC">
        <w:rPr>
          <w:rFonts w:asciiTheme="minorHAnsi" w:hAnsiTheme="minorHAnsi" w:cstheme="minorBidi"/>
          <w:color w:val="000000" w:themeColor="text1"/>
          <w:sz w:val="24"/>
          <w:szCs w:val="24"/>
        </w:rPr>
        <w:t xml:space="preserve"> O PDTIC incorpora ainda projetos inovadores</w:t>
      </w:r>
      <w:r w:rsidR="007D5C47">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como a criação de um </w:t>
      </w:r>
      <w:r w:rsidR="00937900">
        <w:rPr>
          <w:rFonts w:asciiTheme="minorHAnsi" w:hAnsiTheme="minorHAnsi" w:cstheme="minorBidi"/>
          <w:color w:val="000000" w:themeColor="text1"/>
          <w:sz w:val="24"/>
          <w:szCs w:val="24"/>
        </w:rPr>
        <w:t>“</w:t>
      </w:r>
      <w:proofErr w:type="spellStart"/>
      <w:r w:rsidRPr="00AB28DC">
        <w:rPr>
          <w:rFonts w:asciiTheme="minorHAnsi" w:hAnsiTheme="minorHAnsi" w:cstheme="minorBidi"/>
          <w:i/>
          <w:iCs/>
          <w:color w:val="000000" w:themeColor="text1"/>
          <w:sz w:val="24"/>
          <w:szCs w:val="24"/>
        </w:rPr>
        <w:t>SuperApp</w:t>
      </w:r>
      <w:proofErr w:type="spellEnd"/>
      <w:r w:rsidR="00937900">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do controle externo (aplicativo móvel unificado)</w:t>
      </w:r>
      <w:r w:rsidR="00937900">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w:t>
      </w:r>
      <w:r w:rsidR="00937900">
        <w:rPr>
          <w:rFonts w:asciiTheme="minorHAnsi" w:hAnsiTheme="minorHAnsi" w:cstheme="minorBidi"/>
          <w:color w:val="000000" w:themeColor="text1"/>
          <w:sz w:val="24"/>
          <w:szCs w:val="24"/>
        </w:rPr>
        <w:t>no qual</w:t>
      </w:r>
      <w:r w:rsidRPr="00AB28DC">
        <w:rPr>
          <w:rFonts w:asciiTheme="minorHAnsi" w:hAnsiTheme="minorHAnsi" w:cstheme="minorBidi"/>
          <w:color w:val="000000" w:themeColor="text1"/>
          <w:sz w:val="24"/>
          <w:szCs w:val="24"/>
        </w:rPr>
        <w:t xml:space="preserve"> gestores e cidadãos possam acompanhar indicadores, enviar informações e interagir com diversos serviços do TCE/SC de maneira integrada (conforme previsto na ETD3). Adicionalmente, em parceria com o Laboratório de Inovação (L</w:t>
      </w:r>
      <w:r w:rsidR="00937900">
        <w:rPr>
          <w:rFonts w:asciiTheme="minorHAnsi" w:hAnsiTheme="minorHAnsi" w:cstheme="minorBidi"/>
          <w:color w:val="000000" w:themeColor="text1"/>
          <w:sz w:val="24"/>
          <w:szCs w:val="24"/>
        </w:rPr>
        <w:t>ince</w:t>
      </w:r>
      <w:r w:rsidRPr="00AB28DC">
        <w:rPr>
          <w:rFonts w:asciiTheme="minorHAnsi" w:hAnsiTheme="minorHAnsi" w:cstheme="minorBidi"/>
          <w:color w:val="000000" w:themeColor="text1"/>
          <w:sz w:val="24"/>
          <w:szCs w:val="24"/>
        </w:rPr>
        <w:t xml:space="preserve">), serão realizados </w:t>
      </w:r>
      <w:proofErr w:type="spellStart"/>
      <w:r w:rsidRPr="00AB28DC">
        <w:rPr>
          <w:rFonts w:asciiTheme="minorHAnsi" w:hAnsiTheme="minorHAnsi" w:cstheme="minorBidi"/>
          <w:i/>
          <w:color w:val="000000" w:themeColor="text1"/>
          <w:sz w:val="24"/>
          <w:szCs w:val="24"/>
        </w:rPr>
        <w:t>hackathons</w:t>
      </w:r>
      <w:proofErr w:type="spellEnd"/>
      <w:r w:rsidRPr="00AB28DC">
        <w:rPr>
          <w:rFonts w:asciiTheme="minorHAnsi" w:hAnsiTheme="minorHAnsi" w:cstheme="minorBidi"/>
          <w:color w:val="000000" w:themeColor="text1"/>
          <w:sz w:val="24"/>
          <w:szCs w:val="24"/>
        </w:rPr>
        <w:t xml:space="preserve"> e concursos de soluções para desenvolver ideias de simplificação de processos de controle, premiando os melhores projetos</w:t>
      </w:r>
      <w:r w:rsidR="007D5C47">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piloto. Tais iniciativas impulsionam a transformação digital ao buscar ativamente novas soluções e ao engajar a comunidade tecnológica e acadêmica nos desafios do Tribunal.</w:t>
      </w:r>
    </w:p>
    <w:p w:rsidRPr="00AB28DC" w:rsidR="00CD4AE0" w:rsidP="00CD4AE0" w:rsidRDefault="00CD4AE0" w14:paraId="36D268C8"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6152C0" w:rsidP="006152C0" w:rsidRDefault="006152C0" w14:paraId="079C2F7B" w14:textId="77777777">
      <w:pPr>
        <w:overflowPunct/>
        <w:autoSpaceDE/>
        <w:autoSpaceDN/>
        <w:adjustRightInd/>
        <w:jc w:val="both"/>
        <w:textAlignment w:val="auto"/>
        <w:rPr>
          <w:rFonts w:asciiTheme="minorHAnsi" w:hAnsiTheme="minorHAnsi" w:cstheme="minorHAnsi"/>
          <w:b/>
          <w:bCs/>
          <w:color w:val="000000" w:themeColor="text1"/>
          <w:sz w:val="24"/>
          <w:szCs w:val="24"/>
        </w:rPr>
      </w:pPr>
    </w:p>
    <w:p w:rsidRPr="00AB28DC" w:rsidR="00C41FF3" w:rsidP="0088134B" w:rsidRDefault="00C41FF3" w14:paraId="38033D80" w14:textId="77777777">
      <w:pPr>
        <w:pStyle w:val="Ttulo3"/>
        <w:rPr>
          <w:rFonts w:asciiTheme="minorHAnsi" w:hAnsiTheme="minorHAnsi" w:cstheme="minorHAnsi"/>
          <w:color w:val="000000" w:themeColor="text1"/>
        </w:rPr>
      </w:pPr>
    </w:p>
    <w:p w:rsidRPr="00AB28DC" w:rsidR="00785570" w:rsidP="0088134B" w:rsidRDefault="00785570" w14:paraId="4FDF24C4" w14:textId="350FBE45">
      <w:pPr>
        <w:pStyle w:val="Ttulo3"/>
        <w:rPr>
          <w:rFonts w:asciiTheme="minorHAnsi" w:hAnsiTheme="minorHAnsi" w:cstheme="minorHAnsi"/>
          <w:color w:val="000000" w:themeColor="text1"/>
        </w:rPr>
      </w:pPr>
      <w:bookmarkStart w:name="_Toc210145927" w:id="33"/>
      <w:r w:rsidRPr="00AB28DC">
        <w:rPr>
          <w:rFonts w:asciiTheme="minorHAnsi" w:hAnsiTheme="minorHAnsi" w:cstheme="minorHAnsi"/>
          <w:color w:val="000000" w:themeColor="text1"/>
        </w:rPr>
        <w:t>6</w:t>
      </w:r>
      <w:r w:rsidRPr="00AB28DC" w:rsidR="00F24D10">
        <w:rPr>
          <w:rFonts w:asciiTheme="minorHAnsi" w:hAnsiTheme="minorHAnsi" w:cstheme="minorHAnsi"/>
          <w:color w:val="000000" w:themeColor="text1"/>
        </w:rPr>
        <w:t>.</w:t>
      </w:r>
      <w:r w:rsidRPr="00AB28DC" w:rsidR="00047211">
        <w:rPr>
          <w:rFonts w:asciiTheme="minorHAnsi" w:hAnsiTheme="minorHAnsi" w:cstheme="minorHAnsi"/>
          <w:color w:val="000000" w:themeColor="text1"/>
        </w:rPr>
        <w:t xml:space="preserve">9.2 </w:t>
      </w:r>
      <w:r w:rsidRPr="00AB28DC" w:rsidR="00E634FE">
        <w:rPr>
          <w:rFonts w:asciiTheme="minorHAnsi" w:hAnsiTheme="minorHAnsi" w:cstheme="minorHAnsi"/>
          <w:color w:val="000000" w:themeColor="text1"/>
        </w:rPr>
        <w:t>Portf</w:t>
      </w:r>
      <w:r w:rsidRPr="00AB28DC" w:rsidR="00E634FE">
        <w:rPr>
          <w:rFonts w:hint="eastAsia" w:asciiTheme="minorHAnsi" w:hAnsiTheme="minorHAnsi" w:cstheme="minorHAnsi"/>
          <w:color w:val="000000" w:themeColor="text1"/>
        </w:rPr>
        <w:t>ó</w:t>
      </w:r>
      <w:r w:rsidRPr="00AB28DC" w:rsidR="00E634FE">
        <w:rPr>
          <w:rFonts w:asciiTheme="minorHAnsi" w:hAnsiTheme="minorHAnsi" w:cstheme="minorHAnsi"/>
          <w:color w:val="000000" w:themeColor="text1"/>
        </w:rPr>
        <w:t xml:space="preserve">lio de </w:t>
      </w:r>
      <w:r w:rsidRPr="00AB28DC" w:rsidR="00F24D10">
        <w:rPr>
          <w:rFonts w:asciiTheme="minorHAnsi" w:hAnsiTheme="minorHAnsi" w:cstheme="minorHAnsi"/>
          <w:color w:val="000000" w:themeColor="text1"/>
        </w:rPr>
        <w:t>Projetos Táticos (Melhorias Operacionais):</w:t>
      </w:r>
      <w:bookmarkEnd w:id="33"/>
      <w:r w:rsidRPr="00AB28DC" w:rsidR="00F24D10">
        <w:rPr>
          <w:rFonts w:asciiTheme="minorHAnsi" w:hAnsiTheme="minorHAnsi" w:cstheme="minorHAnsi"/>
          <w:color w:val="000000" w:themeColor="text1"/>
        </w:rPr>
        <w:t xml:space="preserve"> </w:t>
      </w:r>
    </w:p>
    <w:p w:rsidRPr="00AB28DC" w:rsidR="00785570" w:rsidP="00C11621" w:rsidRDefault="00785570" w14:paraId="21DDF0F7"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F24D10" w:rsidP="00C11621" w:rsidRDefault="00F24D10" w14:paraId="20C78250" w14:textId="01F7FE28">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São projetos de médio porte ou iniciativas focadas em otimização interna, muitas vezes restritos a determinadas áreas-fim ou áreas-meio, mas que não deixam de ter importância significativa. Costumam tratar da modernização de sistemas já existentes, da implementação de novas ferramentas de produtividade ou da melhoria de processos administrativos, visando ganhos de eficiência e qualidade. Exemplos de projetos táticos no período incluem:</w:t>
      </w:r>
    </w:p>
    <w:p w:rsidRPr="00AB28DC" w:rsidR="006152C0" w:rsidP="00F24D10" w:rsidRDefault="006152C0" w14:paraId="2293FBAD"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F24D10" w:rsidP="00C11621" w:rsidRDefault="00F24D10" w14:paraId="20DEED8A" w14:textId="639AEE0B">
      <w:pPr>
        <w:numPr>
          <w:ilvl w:val="0"/>
          <w:numId w:val="18"/>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Automatização de processos administrativos internos:</w:t>
      </w:r>
      <w:r w:rsidRPr="00AB28DC">
        <w:rPr>
          <w:rFonts w:asciiTheme="minorHAnsi" w:hAnsiTheme="minorHAnsi" w:cstheme="minorBidi"/>
          <w:color w:val="000000" w:themeColor="text1"/>
          <w:sz w:val="24"/>
          <w:szCs w:val="24"/>
        </w:rPr>
        <w:t xml:space="preserve"> </w:t>
      </w:r>
      <w:r w:rsidR="00350D72">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 xml:space="preserve">linhado à ETD3 (contemporaneidade), o Tribunal está investindo em </w:t>
      </w:r>
      <w:r w:rsidRPr="00DB3D96">
        <w:rPr>
          <w:rFonts w:asciiTheme="minorHAnsi" w:hAnsiTheme="minorHAnsi" w:cstheme="minorBidi"/>
          <w:color w:val="000000" w:themeColor="text1"/>
          <w:sz w:val="24"/>
          <w:szCs w:val="24"/>
        </w:rPr>
        <w:t>RPA</w:t>
      </w:r>
      <w:r w:rsidRPr="00AB28DC">
        <w:rPr>
          <w:rFonts w:asciiTheme="minorHAnsi" w:hAnsiTheme="minorHAnsi" w:cstheme="minorBidi"/>
          <w:color w:val="000000" w:themeColor="text1"/>
          <w:sz w:val="24"/>
          <w:szCs w:val="24"/>
        </w:rPr>
        <w:t xml:space="preserve"> (Automação Robótica de Processos) para atividades burocráticas repetitivas, liberando os servidores de tarefas manuais. Por exemplo, processos como conferência de conformidade de documentos, atualizações de cadastros ou geração de relatórios padronizados serão automatizados para reduzir erros e acelerar a tramitação. A meta é automatizar processos nas áreas meio e fim, aumentando a produtividade e permitindo que os servidores foquem em atividades de análise de maior valor agregado.</w:t>
      </w:r>
    </w:p>
    <w:p w:rsidRPr="00AB28DC" w:rsidR="00B61B02" w:rsidP="007C77AD" w:rsidRDefault="00B61B02" w14:paraId="2C8C8B31" w14:textId="77777777">
      <w:pPr>
        <w:overflowPunct/>
        <w:autoSpaceDE/>
        <w:autoSpaceDN/>
        <w:adjustRightInd/>
        <w:ind w:left="720"/>
        <w:jc w:val="both"/>
        <w:textAlignment w:val="auto"/>
        <w:rPr>
          <w:rFonts w:asciiTheme="minorHAnsi" w:hAnsiTheme="minorHAnsi" w:cstheme="minorBidi"/>
          <w:color w:val="000000" w:themeColor="text1"/>
          <w:sz w:val="24"/>
          <w:szCs w:val="24"/>
        </w:rPr>
      </w:pPr>
    </w:p>
    <w:p w:rsidRPr="00AB28DC" w:rsidR="00F24D10" w:rsidP="00C11621" w:rsidRDefault="00F24D10" w14:paraId="234B7CA2" w14:textId="49AB0040">
      <w:pPr>
        <w:numPr>
          <w:ilvl w:val="0"/>
          <w:numId w:val="18"/>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Plataformas de desenvolvimento e colaboração:</w:t>
      </w:r>
      <w:r w:rsidRPr="00AB28DC">
        <w:rPr>
          <w:rFonts w:asciiTheme="minorHAnsi" w:hAnsiTheme="minorHAnsi" w:cstheme="minorBidi"/>
          <w:color w:val="000000" w:themeColor="text1"/>
          <w:sz w:val="24"/>
          <w:szCs w:val="24"/>
        </w:rPr>
        <w:t xml:space="preserve"> </w:t>
      </w:r>
      <w:r w:rsidR="000C5D75">
        <w:rPr>
          <w:rFonts w:asciiTheme="minorHAnsi" w:hAnsiTheme="minorHAnsi" w:cstheme="minorBidi"/>
          <w:color w:val="000000" w:themeColor="text1"/>
          <w:sz w:val="24"/>
          <w:szCs w:val="24"/>
        </w:rPr>
        <w:t>p</w:t>
      </w:r>
      <w:r w:rsidRPr="00AB28DC">
        <w:rPr>
          <w:rFonts w:asciiTheme="minorHAnsi" w:hAnsiTheme="minorHAnsi" w:cstheme="minorBidi"/>
          <w:color w:val="000000" w:themeColor="text1"/>
          <w:sz w:val="24"/>
          <w:szCs w:val="24"/>
        </w:rPr>
        <w:t xml:space="preserve">ara aumentar a rapidez no desenvolvimento de soluções internas, será disponibilizada uma plataforma </w:t>
      </w:r>
      <w:proofErr w:type="spellStart"/>
      <w:r w:rsidRPr="00AB28DC">
        <w:rPr>
          <w:rFonts w:asciiTheme="minorHAnsi" w:hAnsiTheme="minorHAnsi" w:cstheme="minorBidi"/>
          <w:i/>
          <w:color w:val="000000" w:themeColor="text1"/>
          <w:sz w:val="24"/>
          <w:szCs w:val="24"/>
        </w:rPr>
        <w:t>Low-Code</w:t>
      </w:r>
      <w:proofErr w:type="spellEnd"/>
      <w:r w:rsidRPr="00AB28DC">
        <w:rPr>
          <w:rFonts w:asciiTheme="minorHAnsi" w:hAnsiTheme="minorHAnsi" w:cstheme="minorBidi"/>
          <w:i/>
          <w:color w:val="000000" w:themeColor="text1"/>
          <w:sz w:val="24"/>
          <w:szCs w:val="24"/>
        </w:rPr>
        <w:t>/No-</w:t>
      </w:r>
      <w:proofErr w:type="spellStart"/>
      <w:r w:rsidRPr="00AB28DC">
        <w:rPr>
          <w:rFonts w:asciiTheme="minorHAnsi" w:hAnsiTheme="minorHAnsi" w:cstheme="minorBidi"/>
          <w:i/>
          <w:color w:val="000000" w:themeColor="text1"/>
          <w:sz w:val="24"/>
          <w:szCs w:val="24"/>
        </w:rPr>
        <w:t>Code</w:t>
      </w:r>
      <w:proofErr w:type="spellEnd"/>
      <w:r w:rsidRPr="00AB28DC">
        <w:rPr>
          <w:rFonts w:asciiTheme="minorHAnsi" w:hAnsiTheme="minorHAnsi" w:cstheme="minorBidi"/>
          <w:i/>
          <w:color w:val="000000" w:themeColor="text1"/>
          <w:sz w:val="24"/>
          <w:szCs w:val="24"/>
        </w:rPr>
        <w:t xml:space="preserve"> (LCNC)</w:t>
      </w:r>
      <w:r w:rsidRPr="00AB28DC">
        <w:rPr>
          <w:rFonts w:asciiTheme="minorHAnsi" w:hAnsiTheme="minorHAnsi" w:cstheme="minorBidi"/>
          <w:color w:val="000000" w:themeColor="text1"/>
          <w:sz w:val="24"/>
          <w:szCs w:val="24"/>
        </w:rPr>
        <w:t xml:space="preserve"> gerenciada. Essa plataforma permitirá que desenvolvedores </w:t>
      </w:r>
      <w:proofErr w:type="spellStart"/>
      <w:r w:rsidRPr="00AB28DC">
        <w:rPr>
          <w:rFonts w:asciiTheme="minorHAnsi" w:hAnsiTheme="minorHAnsi" w:cstheme="minorBidi"/>
          <w:i/>
          <w:color w:val="000000" w:themeColor="text1"/>
          <w:sz w:val="24"/>
          <w:szCs w:val="24"/>
        </w:rPr>
        <w:t>citizen</w:t>
      </w:r>
      <w:proofErr w:type="spellEnd"/>
      <w:r w:rsidRPr="00AB28DC">
        <w:rPr>
          <w:rFonts w:asciiTheme="minorHAnsi" w:hAnsiTheme="minorHAnsi" w:cstheme="minorBidi"/>
          <w:color w:val="000000" w:themeColor="text1"/>
          <w:sz w:val="24"/>
          <w:szCs w:val="24"/>
        </w:rPr>
        <w:t xml:space="preserve"> (não necessariamente da DTI) ou equipes técnicas criem pequenas aplicações e fluxos automatizados com baixo esforço de codificação, atendendo rapidamente a necessidades pontuais das áreas. Isso se soma à adoção de ferramentas modernas de </w:t>
      </w:r>
      <w:r w:rsidRPr="00AB28DC">
        <w:rPr>
          <w:rFonts w:asciiTheme="minorHAnsi" w:hAnsiTheme="minorHAnsi" w:cstheme="minorBidi"/>
          <w:color w:val="000000" w:themeColor="text1"/>
          <w:sz w:val="24"/>
          <w:szCs w:val="24"/>
        </w:rPr>
        <w:lastRenderedPageBreak/>
        <w:t xml:space="preserve">colaboração e gestão de projetos (como </w:t>
      </w:r>
      <w:proofErr w:type="spellStart"/>
      <w:r w:rsidRPr="00AB28DC">
        <w:rPr>
          <w:rFonts w:asciiTheme="minorHAnsi" w:hAnsiTheme="minorHAnsi" w:cstheme="minorBidi"/>
          <w:i/>
          <w:color w:val="000000" w:themeColor="text1"/>
          <w:sz w:val="24"/>
          <w:szCs w:val="24"/>
        </w:rPr>
        <w:t>suites</w:t>
      </w:r>
      <w:proofErr w:type="spellEnd"/>
      <w:r w:rsidRPr="00AB28DC">
        <w:rPr>
          <w:rFonts w:asciiTheme="minorHAnsi" w:hAnsiTheme="minorHAnsi" w:cstheme="minorBidi"/>
          <w:color w:val="000000" w:themeColor="text1"/>
          <w:sz w:val="24"/>
          <w:szCs w:val="24"/>
        </w:rPr>
        <w:t xml:space="preserve"> de </w:t>
      </w:r>
      <w:r w:rsidRPr="00AB28DC">
        <w:rPr>
          <w:rFonts w:asciiTheme="minorHAnsi" w:hAnsiTheme="minorHAnsi" w:cstheme="minorBidi"/>
          <w:i/>
          <w:color w:val="000000" w:themeColor="text1"/>
          <w:sz w:val="24"/>
          <w:szCs w:val="24"/>
        </w:rPr>
        <w:t>DEVOPS</w:t>
      </w:r>
      <w:r w:rsidRPr="00AB28DC">
        <w:rPr>
          <w:rFonts w:asciiTheme="minorHAnsi" w:hAnsiTheme="minorHAnsi" w:cstheme="minorBidi"/>
          <w:color w:val="000000" w:themeColor="text1"/>
          <w:sz w:val="24"/>
          <w:szCs w:val="24"/>
        </w:rPr>
        <w:t xml:space="preserve">, </w:t>
      </w:r>
      <w:r w:rsidRPr="00AB28DC">
        <w:rPr>
          <w:rFonts w:asciiTheme="minorHAnsi" w:hAnsiTheme="minorHAnsi" w:cstheme="minorBidi"/>
          <w:i/>
          <w:color w:val="000000" w:themeColor="text1"/>
          <w:sz w:val="24"/>
          <w:szCs w:val="24"/>
        </w:rPr>
        <w:t>wikis</w:t>
      </w:r>
      <w:r w:rsidRPr="00AB28DC">
        <w:rPr>
          <w:rFonts w:asciiTheme="minorHAnsi" w:hAnsiTheme="minorHAnsi" w:cstheme="minorBidi"/>
          <w:color w:val="000000" w:themeColor="text1"/>
          <w:sz w:val="24"/>
          <w:szCs w:val="24"/>
        </w:rPr>
        <w:t>, gerenciamento ágil), criando um ecossistema mais ágil para atender demandas internas menores sem recorrer a grandes projetos formais.</w:t>
      </w:r>
    </w:p>
    <w:p w:rsidRPr="00AB28DC" w:rsidR="00B61B02" w:rsidP="007C77AD" w:rsidRDefault="00B61B02" w14:paraId="0DC6278C" w14:textId="77777777">
      <w:pPr>
        <w:overflowPunct/>
        <w:autoSpaceDE/>
        <w:autoSpaceDN/>
        <w:adjustRightInd/>
        <w:ind w:left="720"/>
        <w:jc w:val="both"/>
        <w:textAlignment w:val="auto"/>
        <w:rPr>
          <w:rFonts w:asciiTheme="minorHAnsi" w:hAnsiTheme="minorHAnsi" w:cstheme="minorBidi"/>
          <w:color w:val="000000" w:themeColor="text1"/>
          <w:sz w:val="24"/>
          <w:szCs w:val="24"/>
        </w:rPr>
      </w:pPr>
    </w:p>
    <w:p w:rsidRPr="00AB28DC" w:rsidR="00F24D10" w:rsidP="00C11621" w:rsidRDefault="00F24D10" w14:paraId="21F920DB" w14:textId="5CE50CB3">
      <w:pPr>
        <w:numPr>
          <w:ilvl w:val="0"/>
          <w:numId w:val="18"/>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Modernização de sistemas corporativos de apoio:</w:t>
      </w:r>
      <w:r w:rsidRPr="00AB28DC">
        <w:rPr>
          <w:rFonts w:asciiTheme="minorHAnsi" w:hAnsiTheme="minorHAnsi" w:cstheme="minorBidi"/>
          <w:color w:val="000000" w:themeColor="text1"/>
          <w:sz w:val="24"/>
          <w:szCs w:val="24"/>
        </w:rPr>
        <w:t xml:space="preserve"> </w:t>
      </w:r>
      <w:r w:rsidR="000C5D75">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 xml:space="preserve">lém dos grandes sistemas estratégicos, o PDTIC prevê a atualização ou substituição de sistemas de apoio administrativo que estejam obsoletos ou carecendo de novas funcionalidades (projetos às vezes chamados de </w:t>
      </w:r>
      <w:r w:rsidR="00EF053C">
        <w:rPr>
          <w:rFonts w:asciiTheme="minorHAnsi" w:hAnsiTheme="minorHAnsi" w:cstheme="minorBidi"/>
          <w:color w:val="000000" w:themeColor="text1"/>
          <w:sz w:val="24"/>
          <w:szCs w:val="24"/>
        </w:rPr>
        <w:t>“</w:t>
      </w:r>
      <w:proofErr w:type="spellStart"/>
      <w:r w:rsidRPr="00AB28DC">
        <w:rPr>
          <w:rFonts w:asciiTheme="minorHAnsi" w:hAnsiTheme="minorHAnsi" w:cstheme="minorBidi"/>
          <w:i/>
          <w:color w:val="000000" w:themeColor="text1"/>
          <w:sz w:val="24"/>
          <w:szCs w:val="24"/>
        </w:rPr>
        <w:t>back-office</w:t>
      </w:r>
      <w:proofErr w:type="spellEnd"/>
      <w:r w:rsidR="00EF053C">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Como exemplos estão a evolução do sistema de gestão de pessoas (para incorporar funcionalidades de teletrabalho, avaliações </w:t>
      </w:r>
      <w:r w:rsidRPr="00AB28DC">
        <w:rPr>
          <w:rFonts w:asciiTheme="minorHAnsi" w:hAnsiTheme="minorHAnsi" w:cstheme="minorBidi"/>
          <w:i/>
          <w:color w:val="000000" w:themeColor="text1"/>
          <w:sz w:val="24"/>
          <w:szCs w:val="24"/>
        </w:rPr>
        <w:t>online</w:t>
      </w:r>
      <w:r w:rsidRPr="00AB28DC">
        <w:rPr>
          <w:rFonts w:asciiTheme="minorHAnsi" w:hAnsiTheme="minorHAnsi" w:cstheme="minorBidi"/>
          <w:color w:val="000000" w:themeColor="text1"/>
          <w:sz w:val="24"/>
          <w:szCs w:val="24"/>
        </w:rPr>
        <w:t xml:space="preserve"> etc.), melhorias no sistema de gestão de contratos e licitações</w:t>
      </w:r>
      <w:r w:rsidR="00C8545A">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adequando-o às exigências da Nova Lei de Licitações (Lei </w:t>
      </w:r>
      <w:r w:rsidR="00F446F0">
        <w:rPr>
          <w:rFonts w:asciiTheme="minorHAnsi" w:hAnsiTheme="minorHAnsi" w:cstheme="minorBidi"/>
          <w:color w:val="000000" w:themeColor="text1"/>
          <w:sz w:val="24"/>
          <w:szCs w:val="24"/>
        </w:rPr>
        <w:t xml:space="preserve">n. </w:t>
      </w:r>
      <w:r w:rsidRPr="00AB28DC">
        <w:rPr>
          <w:rFonts w:asciiTheme="minorHAnsi" w:hAnsiTheme="minorHAnsi" w:cstheme="minorBidi"/>
          <w:color w:val="000000" w:themeColor="text1"/>
          <w:sz w:val="24"/>
          <w:szCs w:val="24"/>
        </w:rPr>
        <w:t xml:space="preserve">14.133/2021), e aprimoramento do portal institucional e </w:t>
      </w:r>
      <w:r w:rsidR="00735C76">
        <w:rPr>
          <w:rFonts w:asciiTheme="minorHAnsi" w:hAnsiTheme="minorHAnsi" w:cstheme="minorBidi"/>
          <w:color w:val="000000" w:themeColor="text1"/>
          <w:sz w:val="24"/>
          <w:szCs w:val="24"/>
        </w:rPr>
        <w:t>da</w:t>
      </w:r>
      <w:r w:rsidR="00F446F0">
        <w:rPr>
          <w:rFonts w:asciiTheme="minorHAnsi" w:hAnsiTheme="minorHAnsi" w:cstheme="minorBidi"/>
          <w:color w:val="000000" w:themeColor="text1"/>
          <w:sz w:val="24"/>
          <w:szCs w:val="24"/>
        </w:rPr>
        <w:t xml:space="preserve"> </w:t>
      </w:r>
      <w:r w:rsidRPr="00AB28DC">
        <w:rPr>
          <w:rFonts w:asciiTheme="minorHAnsi" w:hAnsiTheme="minorHAnsi" w:cstheme="minorBidi"/>
          <w:color w:val="000000" w:themeColor="text1"/>
          <w:sz w:val="24"/>
          <w:szCs w:val="24"/>
        </w:rPr>
        <w:t xml:space="preserve">intranet para melhor acessibilidade e usabilidade. Tais projetos têm escopo mais delimitado, mas contribuem para a eficiência administrativa e o </w:t>
      </w:r>
      <w:r w:rsidRPr="00AB28DC">
        <w:rPr>
          <w:rFonts w:asciiTheme="minorHAnsi" w:hAnsiTheme="minorHAnsi" w:cstheme="minorBidi"/>
          <w:i/>
          <w:color w:val="000000" w:themeColor="text1"/>
          <w:sz w:val="24"/>
          <w:szCs w:val="24"/>
        </w:rPr>
        <w:t>compliance</w:t>
      </w:r>
      <w:r w:rsidRPr="00AB28DC">
        <w:rPr>
          <w:rFonts w:asciiTheme="minorHAnsi" w:hAnsiTheme="minorHAnsi" w:cstheme="minorBidi"/>
          <w:color w:val="000000" w:themeColor="text1"/>
          <w:sz w:val="24"/>
          <w:szCs w:val="24"/>
        </w:rPr>
        <w:t xml:space="preserve"> institucional.</w:t>
      </w:r>
    </w:p>
    <w:p w:rsidRPr="00AB28DC" w:rsidR="00593397" w:rsidP="007C77AD" w:rsidRDefault="00593397" w14:paraId="475159D7" w14:textId="77777777">
      <w:pPr>
        <w:overflowPunct/>
        <w:autoSpaceDE/>
        <w:autoSpaceDN/>
        <w:adjustRightInd/>
        <w:ind w:left="720"/>
        <w:jc w:val="both"/>
        <w:textAlignment w:val="auto"/>
        <w:rPr>
          <w:rFonts w:asciiTheme="minorHAnsi" w:hAnsiTheme="minorHAnsi" w:cstheme="minorBidi"/>
          <w:color w:val="000000" w:themeColor="text1"/>
          <w:sz w:val="24"/>
          <w:szCs w:val="24"/>
        </w:rPr>
      </w:pPr>
    </w:p>
    <w:p w:rsidRPr="00AB28DC" w:rsidR="00E2703E" w:rsidP="00E2703E" w:rsidRDefault="00F24D10" w14:paraId="2A1673AC" w14:textId="19564646">
      <w:pPr>
        <w:numPr>
          <w:ilvl w:val="0"/>
          <w:numId w:val="18"/>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Iniciativas de melhoria na atividade-fim:</w:t>
      </w:r>
      <w:r w:rsidRPr="00AB28DC">
        <w:rPr>
          <w:rFonts w:asciiTheme="minorHAnsi" w:hAnsiTheme="minorHAnsi" w:cstheme="minorBidi"/>
          <w:color w:val="000000" w:themeColor="text1"/>
          <w:sz w:val="24"/>
          <w:szCs w:val="24"/>
        </w:rPr>
        <w:t xml:space="preserve"> </w:t>
      </w:r>
      <w:r w:rsidR="00735C76">
        <w:rPr>
          <w:rFonts w:asciiTheme="minorHAnsi" w:hAnsiTheme="minorHAnsi" w:cstheme="minorBidi"/>
          <w:color w:val="000000" w:themeColor="text1"/>
          <w:sz w:val="24"/>
          <w:szCs w:val="24"/>
        </w:rPr>
        <w:t>n</w:t>
      </w:r>
      <w:r w:rsidRPr="00AB28DC">
        <w:rPr>
          <w:rFonts w:asciiTheme="minorHAnsi" w:hAnsiTheme="minorHAnsi" w:cstheme="minorBidi"/>
          <w:color w:val="000000" w:themeColor="text1"/>
          <w:sz w:val="24"/>
          <w:szCs w:val="24"/>
        </w:rPr>
        <w:t>o âmbito das unidades de fiscalização, foram identificadas necessidades de ferramentas específicas para aprimorar procedimentos de auditoria. O PDTIC contempla, por exemplo, o desenvolvimento de uma ferramenta de auditoria de obras públicas com geoprocessamento, que auxiliará os auditores a avaliar</w:t>
      </w:r>
      <w:r w:rsidR="00735C76">
        <w:rPr>
          <w:rFonts w:asciiTheme="minorHAnsi" w:hAnsiTheme="minorHAnsi" w:cstheme="minorBidi"/>
          <w:color w:val="000000" w:themeColor="text1"/>
          <w:sz w:val="24"/>
          <w:szCs w:val="24"/>
        </w:rPr>
        <w:t>em</w:t>
      </w:r>
      <w:r w:rsidRPr="00AB28DC">
        <w:rPr>
          <w:rFonts w:asciiTheme="minorHAnsi" w:hAnsiTheme="minorHAnsi" w:cstheme="minorBidi"/>
          <w:color w:val="000000" w:themeColor="text1"/>
          <w:sz w:val="24"/>
          <w:szCs w:val="24"/>
        </w:rPr>
        <w:t xml:space="preserve"> obras utilizando imagens de satélite e </w:t>
      </w:r>
      <w:r w:rsidR="00735C76">
        <w:rPr>
          <w:rFonts w:asciiTheme="minorHAnsi" w:hAnsiTheme="minorHAnsi" w:cstheme="minorBidi"/>
          <w:color w:val="000000" w:themeColor="text1"/>
          <w:sz w:val="24"/>
          <w:szCs w:val="24"/>
        </w:rPr>
        <w:t xml:space="preserve">de </w:t>
      </w:r>
      <w:r w:rsidRPr="00AB28DC">
        <w:rPr>
          <w:rFonts w:asciiTheme="minorHAnsi" w:hAnsiTheme="minorHAnsi" w:cstheme="minorBidi"/>
          <w:color w:val="000000" w:themeColor="text1"/>
          <w:sz w:val="24"/>
          <w:szCs w:val="24"/>
        </w:rPr>
        <w:t>mapas (identificando atrasos ou inconsistências). Embora es</w:t>
      </w:r>
      <w:r w:rsidR="00735C76">
        <w:rPr>
          <w:rFonts w:asciiTheme="minorHAnsi" w:hAnsiTheme="minorHAnsi" w:cstheme="minorBidi"/>
          <w:color w:val="000000" w:themeColor="text1"/>
          <w:sz w:val="24"/>
          <w:szCs w:val="24"/>
        </w:rPr>
        <w:t>s</w:t>
      </w:r>
      <w:r w:rsidRPr="00AB28DC">
        <w:rPr>
          <w:rFonts w:asciiTheme="minorHAnsi" w:hAnsiTheme="minorHAnsi" w:cstheme="minorBidi"/>
          <w:color w:val="000000" w:themeColor="text1"/>
          <w:sz w:val="24"/>
          <w:szCs w:val="24"/>
        </w:rPr>
        <w:t xml:space="preserve">e projeto utilize tecnologia avançada (IA e </w:t>
      </w:r>
      <w:r w:rsidRPr="00DB3D96">
        <w:rPr>
          <w:rFonts w:asciiTheme="minorHAnsi" w:hAnsiTheme="minorHAnsi" w:cstheme="minorBidi"/>
          <w:color w:val="000000" w:themeColor="text1"/>
          <w:sz w:val="24"/>
          <w:szCs w:val="24"/>
        </w:rPr>
        <w:t>GIS</w:t>
      </w:r>
      <w:r w:rsidRPr="00AB28DC">
        <w:rPr>
          <w:rFonts w:asciiTheme="minorHAnsi" w:hAnsiTheme="minorHAnsi" w:cstheme="minorBidi"/>
          <w:color w:val="000000" w:themeColor="text1"/>
          <w:sz w:val="24"/>
          <w:szCs w:val="24"/>
        </w:rPr>
        <w:t>), seu foco é resolver um problema específico da atividade de auditoria, podendo ser classificado como tático. Outro caso é a melhoria do Sistema Farol (painel de gestão municipal), agregando novos indicadores de educação, saúde etc., conforme metodologias já existentes – trata-se de incrementar uma solução já operacional para ampliar seu uso. Esses projetos táticos melhoram a efetividade do controle externo em áreas focalizadas.</w:t>
      </w:r>
    </w:p>
    <w:p w:rsidRPr="00AB28DC" w:rsidR="00B60196" w:rsidP="00B60196" w:rsidRDefault="00B60196" w14:paraId="75ADACD4" w14:textId="77777777">
      <w:pPr>
        <w:pStyle w:val="Ttulo3"/>
        <w:rPr>
          <w:rFonts w:asciiTheme="minorHAnsi" w:hAnsiTheme="minorHAnsi" w:cstheme="minorHAnsi"/>
          <w:color w:val="000000" w:themeColor="text1"/>
        </w:rPr>
      </w:pPr>
    </w:p>
    <w:p w:rsidRPr="00AB28DC" w:rsidR="00B60196" w:rsidP="00B60196" w:rsidRDefault="00B60196" w14:paraId="3122DA89" w14:textId="77777777">
      <w:pPr>
        <w:pStyle w:val="Ttulo3"/>
        <w:rPr>
          <w:rFonts w:asciiTheme="minorHAnsi" w:hAnsiTheme="minorHAnsi" w:cstheme="minorHAnsi"/>
          <w:color w:val="000000" w:themeColor="text1"/>
        </w:rPr>
      </w:pPr>
    </w:p>
    <w:p w:rsidRPr="00AB28DC" w:rsidR="00785570" w:rsidP="00C82078" w:rsidRDefault="005D0DC3" w14:paraId="30F884F5" w14:textId="068B82BA">
      <w:pPr>
        <w:pStyle w:val="Ttulo3"/>
        <w:rPr>
          <w:rFonts w:asciiTheme="minorHAnsi" w:hAnsiTheme="minorHAnsi" w:cstheme="minorHAnsi"/>
          <w:color w:val="000000" w:themeColor="text1"/>
        </w:rPr>
      </w:pPr>
      <w:bookmarkStart w:name="_Toc210145928" w:id="34"/>
      <w:r w:rsidRPr="00AB28DC">
        <w:rPr>
          <w:rFonts w:asciiTheme="minorHAnsi" w:hAnsiTheme="minorHAnsi" w:cstheme="minorHAnsi"/>
          <w:color w:val="000000" w:themeColor="text1"/>
        </w:rPr>
        <w:t>6</w:t>
      </w:r>
      <w:r w:rsidRPr="00AB28DC" w:rsidR="00F24D10">
        <w:rPr>
          <w:rFonts w:asciiTheme="minorHAnsi" w:hAnsiTheme="minorHAnsi" w:cstheme="minorHAnsi"/>
          <w:color w:val="000000" w:themeColor="text1"/>
        </w:rPr>
        <w:t>.</w:t>
      </w:r>
      <w:r w:rsidRPr="00AB28DC" w:rsidR="00047211">
        <w:rPr>
          <w:rFonts w:asciiTheme="minorHAnsi" w:hAnsiTheme="minorHAnsi" w:cstheme="minorHAnsi"/>
          <w:color w:val="000000" w:themeColor="text1"/>
        </w:rPr>
        <w:t xml:space="preserve">9.3 </w:t>
      </w:r>
      <w:r w:rsidRPr="00AB28DC" w:rsidR="00E634FE">
        <w:rPr>
          <w:rFonts w:asciiTheme="minorHAnsi" w:hAnsiTheme="minorHAnsi" w:cstheme="minorHAnsi"/>
          <w:color w:val="000000" w:themeColor="text1"/>
        </w:rPr>
        <w:t>Portf</w:t>
      </w:r>
      <w:r w:rsidRPr="00AB28DC" w:rsidR="00E634FE">
        <w:rPr>
          <w:rFonts w:hint="eastAsia" w:asciiTheme="minorHAnsi" w:hAnsiTheme="minorHAnsi" w:cstheme="minorHAnsi"/>
          <w:color w:val="000000" w:themeColor="text1"/>
        </w:rPr>
        <w:t>ó</w:t>
      </w:r>
      <w:r w:rsidRPr="00AB28DC" w:rsidR="00E634FE">
        <w:rPr>
          <w:rFonts w:asciiTheme="minorHAnsi" w:hAnsiTheme="minorHAnsi" w:cstheme="minorHAnsi"/>
          <w:color w:val="000000" w:themeColor="text1"/>
        </w:rPr>
        <w:t xml:space="preserve">lio de </w:t>
      </w:r>
      <w:r w:rsidRPr="00AB28DC" w:rsidR="00F24D10">
        <w:rPr>
          <w:rFonts w:asciiTheme="minorHAnsi" w:hAnsiTheme="minorHAnsi" w:cstheme="minorHAnsi"/>
          <w:color w:val="000000" w:themeColor="text1"/>
        </w:rPr>
        <w:t>Iniciativas de Sustentação (Operação e Manutenção)</w:t>
      </w:r>
      <w:bookmarkEnd w:id="34"/>
      <w:r w:rsidRPr="00AB28DC" w:rsidR="00F24D10">
        <w:rPr>
          <w:rFonts w:asciiTheme="minorHAnsi" w:hAnsiTheme="minorHAnsi" w:cstheme="minorHAnsi"/>
          <w:color w:val="000000" w:themeColor="text1"/>
        </w:rPr>
        <w:t xml:space="preserve"> </w:t>
      </w:r>
    </w:p>
    <w:p w:rsidRPr="00AB28DC" w:rsidR="00785570" w:rsidP="00C11621" w:rsidRDefault="00785570" w14:paraId="5C1E4F75"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F24D10" w:rsidP="00785570" w:rsidRDefault="00F24D10" w14:paraId="3610F61F" w14:textId="6F3840E4">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Compreendem as atividades contínuas e recorrentes para manter a infraestrutura de TI funcionando, garantir suporte aos usuários e adequar sistemas a novas demandas legais ou operacionais. São fundamentais para a continuidade do negócio e consomem parcela significativa dos recursos de TIC, embora nem sempre sejam visíveis como “projetos” de transformação. No PDTIC, as principais iniciativas de sustentação incluem:</w:t>
      </w:r>
    </w:p>
    <w:p w:rsidRPr="00AB28DC" w:rsidR="006152C0" w:rsidP="00F24D10" w:rsidRDefault="006152C0" w14:paraId="0D7F83A5"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F24D10" w:rsidP="00C11621" w:rsidRDefault="00F24D10" w14:paraId="43BEE318" w14:textId="37997440">
      <w:pPr>
        <w:numPr>
          <w:ilvl w:val="0"/>
          <w:numId w:val="19"/>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Manutenção e evolução de sistemas legados:</w:t>
      </w:r>
      <w:r w:rsidRPr="00AB28DC">
        <w:rPr>
          <w:rFonts w:asciiTheme="minorHAnsi" w:hAnsiTheme="minorHAnsi" w:cstheme="minorBidi"/>
          <w:color w:val="000000" w:themeColor="text1"/>
          <w:sz w:val="24"/>
          <w:szCs w:val="24"/>
        </w:rPr>
        <w:t xml:space="preserve"> </w:t>
      </w:r>
      <w:r w:rsidR="00356A94">
        <w:rPr>
          <w:rFonts w:asciiTheme="minorHAnsi" w:hAnsiTheme="minorHAnsi" w:cstheme="minorBidi"/>
          <w:color w:val="000000" w:themeColor="text1"/>
          <w:sz w:val="24"/>
          <w:szCs w:val="24"/>
        </w:rPr>
        <w:t>o</w:t>
      </w:r>
      <w:r w:rsidRPr="00AB28DC">
        <w:rPr>
          <w:rFonts w:asciiTheme="minorHAnsi" w:hAnsiTheme="minorHAnsi" w:cstheme="minorBidi"/>
          <w:color w:val="000000" w:themeColor="text1"/>
          <w:sz w:val="24"/>
          <w:szCs w:val="24"/>
        </w:rPr>
        <w:t xml:space="preserve"> TCE/SC possui sistemas de informação maduros e críticos, como o </w:t>
      </w:r>
      <w:proofErr w:type="spellStart"/>
      <w:r w:rsidRPr="00AB28DC">
        <w:rPr>
          <w:rFonts w:asciiTheme="minorHAnsi" w:hAnsiTheme="minorHAnsi" w:cstheme="minorBidi"/>
          <w:i/>
          <w:color w:val="000000" w:themeColor="text1"/>
          <w:sz w:val="24"/>
          <w:szCs w:val="24"/>
        </w:rPr>
        <w:t>e-Sfinge</w:t>
      </w:r>
      <w:proofErr w:type="spellEnd"/>
      <w:r w:rsidRPr="00AB28DC">
        <w:rPr>
          <w:rFonts w:asciiTheme="minorHAnsi" w:hAnsiTheme="minorHAnsi" w:cstheme="minorBidi"/>
          <w:color w:val="000000" w:themeColor="text1"/>
          <w:sz w:val="24"/>
          <w:szCs w:val="24"/>
        </w:rPr>
        <w:t xml:space="preserve"> (que coleta dados e presta informações do Estado e </w:t>
      </w:r>
      <w:r w:rsidR="00356A94">
        <w:rPr>
          <w:rFonts w:asciiTheme="minorHAnsi" w:hAnsiTheme="minorHAnsi" w:cstheme="minorBidi"/>
          <w:color w:val="000000" w:themeColor="text1"/>
          <w:sz w:val="24"/>
          <w:szCs w:val="24"/>
        </w:rPr>
        <w:t xml:space="preserve">dos </w:t>
      </w:r>
      <w:r w:rsidRPr="00AB28DC">
        <w:rPr>
          <w:rFonts w:asciiTheme="minorHAnsi" w:hAnsiTheme="minorHAnsi" w:cstheme="minorBidi"/>
          <w:color w:val="000000" w:themeColor="text1"/>
          <w:sz w:val="24"/>
          <w:szCs w:val="24"/>
        </w:rPr>
        <w:t xml:space="preserve">municípios). Ao longo de 2024–2026, continuará havendo investimento em manutenções corretivas e evolutivas nesses sistemas, para corrigir falhas, otimizar desempenho e adaptá-los a alterações legais. Por exemplo, o </w:t>
      </w:r>
      <w:proofErr w:type="spellStart"/>
      <w:r w:rsidRPr="00AB28DC">
        <w:rPr>
          <w:rFonts w:asciiTheme="minorHAnsi" w:hAnsiTheme="minorHAnsi" w:cstheme="minorBidi"/>
          <w:i/>
          <w:color w:val="000000" w:themeColor="text1"/>
          <w:sz w:val="24"/>
          <w:szCs w:val="24"/>
        </w:rPr>
        <w:t>e-Sfinge</w:t>
      </w:r>
      <w:proofErr w:type="spellEnd"/>
      <w:r w:rsidRPr="00AB28DC">
        <w:rPr>
          <w:rFonts w:asciiTheme="minorHAnsi" w:hAnsiTheme="minorHAnsi" w:cstheme="minorBidi"/>
          <w:color w:val="000000" w:themeColor="text1"/>
          <w:sz w:val="24"/>
          <w:szCs w:val="24"/>
        </w:rPr>
        <w:t xml:space="preserve"> passará por aprimoramentos para assegurar que 100% dos dados dos jurisdicionados sejam coletados tempestivamente com qualidade até 2026 e para incorporar novas </w:t>
      </w:r>
      <w:r w:rsidRPr="00AB28DC">
        <w:rPr>
          <w:rFonts w:asciiTheme="minorHAnsi" w:hAnsiTheme="minorHAnsi" w:cstheme="minorBidi"/>
          <w:color w:val="000000" w:themeColor="text1"/>
          <w:sz w:val="24"/>
          <w:szCs w:val="24"/>
        </w:rPr>
        <w:lastRenderedPageBreak/>
        <w:t>exigências contábeis</w:t>
      </w:r>
      <w:r w:rsidR="00356A94">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como o PCASP Estendido (Plano de Contas Aplicado) e módulos de transferências conforme normas nacionais até 2026. Esses aprimoramentos garantem que o sistema continue atendendo plenamente às necessidades de fiscalização, </w:t>
      </w:r>
      <w:r w:rsidRPr="00AB28DC" w:rsidR="3FDADAD0">
        <w:rPr>
          <w:rFonts w:asciiTheme="minorHAnsi" w:hAnsiTheme="minorHAnsi" w:cstheme="minorBidi"/>
          <w:color w:val="000000" w:themeColor="text1"/>
          <w:sz w:val="24"/>
          <w:szCs w:val="24"/>
        </w:rPr>
        <w:t>sem, contudo,</w:t>
      </w:r>
      <w:r w:rsidRPr="00AB28DC">
        <w:rPr>
          <w:rFonts w:asciiTheme="minorHAnsi" w:hAnsiTheme="minorHAnsi" w:cstheme="minorBidi"/>
          <w:color w:val="000000" w:themeColor="text1"/>
          <w:sz w:val="24"/>
          <w:szCs w:val="24"/>
        </w:rPr>
        <w:t xml:space="preserve"> descaracterizar sua essência – portanto, são iniciativas de sustentação.</w:t>
      </w:r>
    </w:p>
    <w:p w:rsidRPr="00AB28DC" w:rsidR="00F24D10" w:rsidP="00C11621" w:rsidRDefault="00F24D10" w14:paraId="0D1AF5C6" w14:textId="150D9577">
      <w:pPr>
        <w:numPr>
          <w:ilvl w:val="0"/>
          <w:numId w:val="19"/>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Infraestrutura de TI e suporte técnico:</w:t>
      </w:r>
      <w:r w:rsidRPr="00AB28DC">
        <w:rPr>
          <w:rFonts w:asciiTheme="minorHAnsi" w:hAnsiTheme="minorHAnsi" w:cstheme="minorBidi"/>
          <w:color w:val="000000" w:themeColor="text1"/>
          <w:sz w:val="24"/>
          <w:szCs w:val="24"/>
        </w:rPr>
        <w:t xml:space="preserve"> </w:t>
      </w:r>
      <w:r w:rsidR="00320980">
        <w:rPr>
          <w:rFonts w:asciiTheme="minorHAnsi" w:hAnsiTheme="minorHAnsi" w:cstheme="minorBidi"/>
          <w:color w:val="000000" w:themeColor="text1"/>
          <w:sz w:val="24"/>
          <w:szCs w:val="24"/>
        </w:rPr>
        <w:t>o</w:t>
      </w:r>
      <w:r w:rsidRPr="00AB28DC">
        <w:rPr>
          <w:rFonts w:asciiTheme="minorHAnsi" w:hAnsiTheme="minorHAnsi" w:cstheme="minorBidi"/>
          <w:color w:val="000000" w:themeColor="text1"/>
          <w:sz w:val="24"/>
          <w:szCs w:val="24"/>
        </w:rPr>
        <w:t xml:space="preserve"> plano abrange a modernização contínua da infraestrutura de </w:t>
      </w:r>
      <w:r w:rsidRPr="00AB28DC">
        <w:rPr>
          <w:rFonts w:asciiTheme="minorHAnsi" w:hAnsiTheme="minorHAnsi" w:cstheme="minorBidi"/>
          <w:i/>
          <w:color w:val="000000" w:themeColor="text1"/>
          <w:sz w:val="24"/>
          <w:szCs w:val="24"/>
        </w:rPr>
        <w:t>hardware</w:t>
      </w:r>
      <w:r w:rsidRPr="00AB28DC">
        <w:rPr>
          <w:rFonts w:asciiTheme="minorHAnsi" w:hAnsiTheme="minorHAnsi" w:cstheme="minorBidi"/>
          <w:color w:val="000000" w:themeColor="text1"/>
          <w:sz w:val="24"/>
          <w:szCs w:val="24"/>
        </w:rPr>
        <w:t xml:space="preserve"> e </w:t>
      </w:r>
      <w:r w:rsidRPr="00AB28DC">
        <w:rPr>
          <w:rFonts w:asciiTheme="minorHAnsi" w:hAnsiTheme="minorHAnsi" w:cstheme="minorBidi"/>
          <w:i/>
          <w:color w:val="000000" w:themeColor="text1"/>
          <w:sz w:val="24"/>
          <w:szCs w:val="24"/>
        </w:rPr>
        <w:t>software</w:t>
      </w:r>
      <w:r w:rsidRPr="00AB28DC">
        <w:rPr>
          <w:rFonts w:asciiTheme="minorHAnsi" w:hAnsiTheme="minorHAnsi" w:cstheme="minorBidi"/>
          <w:color w:val="000000" w:themeColor="text1"/>
          <w:sz w:val="24"/>
          <w:szCs w:val="24"/>
        </w:rPr>
        <w:t xml:space="preserve"> de base. Isso inclui renovação de servidores e </w:t>
      </w:r>
      <w:proofErr w:type="spellStart"/>
      <w:r w:rsidRPr="00AB28DC">
        <w:rPr>
          <w:rFonts w:asciiTheme="minorHAnsi" w:hAnsiTheme="minorHAnsi" w:cstheme="minorBidi"/>
          <w:i/>
          <w:color w:val="000000" w:themeColor="text1"/>
          <w:sz w:val="24"/>
          <w:szCs w:val="24"/>
        </w:rPr>
        <w:t>storages</w:t>
      </w:r>
      <w:proofErr w:type="spellEnd"/>
      <w:r w:rsidRPr="00AB28DC">
        <w:rPr>
          <w:rFonts w:asciiTheme="minorHAnsi" w:hAnsiTheme="minorHAnsi" w:cstheme="minorBidi"/>
          <w:color w:val="000000" w:themeColor="text1"/>
          <w:sz w:val="24"/>
          <w:szCs w:val="24"/>
        </w:rPr>
        <w:t xml:space="preserve"> no </w:t>
      </w:r>
      <w:r w:rsidRPr="00AB28DC">
        <w:rPr>
          <w:rFonts w:asciiTheme="minorHAnsi" w:hAnsiTheme="minorHAnsi" w:cstheme="minorBidi"/>
          <w:i/>
          <w:color w:val="000000" w:themeColor="text1"/>
          <w:sz w:val="24"/>
          <w:szCs w:val="24"/>
        </w:rPr>
        <w:t>data center</w:t>
      </w:r>
      <w:r w:rsidRPr="00AB28DC">
        <w:rPr>
          <w:rFonts w:asciiTheme="minorHAnsi" w:hAnsiTheme="minorHAnsi" w:cstheme="minorBidi"/>
          <w:color w:val="000000" w:themeColor="text1"/>
          <w:sz w:val="24"/>
          <w:szCs w:val="24"/>
        </w:rPr>
        <w:t xml:space="preserve">, substituição de equipamentos obsoletos de rede e expansão da cobertura de rede </w:t>
      </w:r>
      <w:r w:rsidRPr="00AB28DC">
        <w:rPr>
          <w:rFonts w:asciiTheme="minorHAnsi" w:hAnsiTheme="minorHAnsi" w:cstheme="minorBidi"/>
          <w:i/>
          <w:color w:val="000000" w:themeColor="text1"/>
          <w:sz w:val="24"/>
          <w:szCs w:val="24"/>
        </w:rPr>
        <w:t xml:space="preserve">Wi-Fi </w:t>
      </w:r>
      <w:r w:rsidRPr="00AB28DC">
        <w:rPr>
          <w:rFonts w:asciiTheme="minorHAnsi" w:hAnsiTheme="minorHAnsi" w:cstheme="minorBidi"/>
          <w:color w:val="000000" w:themeColor="text1"/>
          <w:sz w:val="24"/>
          <w:szCs w:val="24"/>
        </w:rPr>
        <w:t xml:space="preserve">segura na sede. Uma meta importante é modernizar toda a infraestrutura do </w:t>
      </w:r>
      <w:r w:rsidRPr="00AB28DC">
        <w:rPr>
          <w:rFonts w:asciiTheme="minorHAnsi" w:hAnsiTheme="minorHAnsi" w:cstheme="minorBidi"/>
          <w:i/>
          <w:color w:val="000000" w:themeColor="text1"/>
          <w:sz w:val="24"/>
          <w:szCs w:val="24"/>
        </w:rPr>
        <w:t>data center</w:t>
      </w:r>
      <w:r w:rsidRPr="00AB28DC">
        <w:rPr>
          <w:rFonts w:asciiTheme="minorHAnsi" w:hAnsiTheme="minorHAnsi" w:cstheme="minorBidi"/>
          <w:color w:val="000000" w:themeColor="text1"/>
          <w:sz w:val="24"/>
          <w:szCs w:val="24"/>
        </w:rPr>
        <w:t xml:space="preserve"> do Tribunal, garantindo maior capacidade, eficiência energética e disponibilidade – projeto que, apesar de ser estratégico para a robustez da TI, é categorizado como sustentação por referir-se à plataforma básica sobre a qual todos os sistemas rodam. Além disso, contempla-se ampliar as políticas de </w:t>
      </w:r>
      <w:r w:rsidRPr="00AB28DC">
        <w:rPr>
          <w:rFonts w:asciiTheme="minorHAnsi" w:hAnsiTheme="minorHAnsi" w:cstheme="minorBidi"/>
          <w:i/>
          <w:color w:val="000000" w:themeColor="text1"/>
          <w:sz w:val="24"/>
          <w:szCs w:val="24"/>
        </w:rPr>
        <w:t>backup</w:t>
      </w:r>
      <w:r w:rsidRPr="00AB28DC">
        <w:rPr>
          <w:rFonts w:asciiTheme="minorHAnsi" w:hAnsiTheme="minorHAnsi" w:cstheme="minorBidi"/>
          <w:color w:val="000000" w:themeColor="text1"/>
          <w:sz w:val="24"/>
          <w:szCs w:val="24"/>
        </w:rPr>
        <w:t xml:space="preserve"> e </w:t>
      </w:r>
      <w:r w:rsidR="0009751D">
        <w:rPr>
          <w:rFonts w:asciiTheme="minorHAnsi" w:hAnsiTheme="minorHAnsi" w:cstheme="minorBidi"/>
          <w:color w:val="000000" w:themeColor="text1"/>
          <w:sz w:val="24"/>
          <w:szCs w:val="24"/>
        </w:rPr>
        <w:t>de</w:t>
      </w:r>
      <w:r w:rsidRPr="00AB28DC">
        <w:rPr>
          <w:rFonts w:asciiTheme="minorHAnsi" w:hAnsiTheme="minorHAnsi" w:cstheme="minorBidi"/>
          <w:color w:val="000000" w:themeColor="text1"/>
          <w:sz w:val="24"/>
          <w:szCs w:val="24"/>
        </w:rPr>
        <w:t xml:space="preserve"> recuperação de desastres, buscando 100% de </w:t>
      </w:r>
      <w:r w:rsidRPr="00AB28DC">
        <w:rPr>
          <w:rFonts w:asciiTheme="minorHAnsi" w:hAnsiTheme="minorHAnsi" w:cstheme="minorBidi"/>
          <w:i/>
          <w:color w:val="000000" w:themeColor="text1"/>
          <w:sz w:val="24"/>
          <w:szCs w:val="24"/>
        </w:rPr>
        <w:t>backups</w:t>
      </w:r>
      <w:r w:rsidRPr="00AB28DC">
        <w:rPr>
          <w:rFonts w:asciiTheme="minorHAnsi" w:hAnsiTheme="minorHAnsi" w:cstheme="minorBidi"/>
          <w:color w:val="000000" w:themeColor="text1"/>
          <w:sz w:val="24"/>
          <w:szCs w:val="24"/>
        </w:rPr>
        <w:t xml:space="preserve"> em nuvem para servidores de produção até o final de 2024 e testando regularmente os planos de recuperação. No tocante ao suporte técnico, a DTI continuará provendo atendimento via </w:t>
      </w:r>
      <w:r w:rsidRPr="00AB28DC">
        <w:rPr>
          <w:rFonts w:asciiTheme="minorHAnsi" w:hAnsiTheme="minorHAnsi" w:cstheme="minorBidi"/>
          <w:i/>
          <w:color w:val="000000" w:themeColor="text1"/>
          <w:sz w:val="24"/>
          <w:szCs w:val="24"/>
        </w:rPr>
        <w:t xml:space="preserve">help </w:t>
      </w:r>
      <w:proofErr w:type="spellStart"/>
      <w:r w:rsidRPr="00AB28DC">
        <w:rPr>
          <w:rFonts w:asciiTheme="minorHAnsi" w:hAnsiTheme="minorHAnsi" w:cstheme="minorBidi"/>
          <w:i/>
          <w:color w:val="000000" w:themeColor="text1"/>
          <w:sz w:val="24"/>
          <w:szCs w:val="24"/>
        </w:rPr>
        <w:t>desk</w:t>
      </w:r>
      <w:proofErr w:type="spellEnd"/>
      <w:r w:rsidRPr="00AB28DC">
        <w:rPr>
          <w:rFonts w:asciiTheme="minorHAnsi" w:hAnsiTheme="minorHAnsi" w:cstheme="minorBidi"/>
          <w:color w:val="000000" w:themeColor="text1"/>
          <w:sz w:val="24"/>
          <w:szCs w:val="24"/>
        </w:rPr>
        <w:t xml:space="preserve"> para incidentes e requisições cotidianos, com metas de níveis de serviço (tempo de resposta/solução) que serão monitoradas como indicadores operacionais.</w:t>
      </w:r>
    </w:p>
    <w:p w:rsidRPr="00AB28DC" w:rsidR="00F24D10" w:rsidP="00C11621" w:rsidRDefault="00F24D10" w14:paraId="5E536F8A" w14:textId="452BC461">
      <w:pPr>
        <w:numPr>
          <w:ilvl w:val="0"/>
          <w:numId w:val="19"/>
        </w:numPr>
        <w:overflowPunct/>
        <w:autoSpaceDE/>
        <w:autoSpaceDN/>
        <w:adjustRightInd/>
        <w:jc w:val="both"/>
        <w:textAlignment w:val="auto"/>
        <w:rPr>
          <w:rFonts w:asciiTheme="minorHAnsi" w:hAnsiTheme="minorHAnsi" w:cstheme="minorBidi"/>
          <w:color w:val="000000" w:themeColor="text1"/>
          <w:sz w:val="24"/>
          <w:szCs w:val="24"/>
        </w:rPr>
      </w:pPr>
      <w:r w:rsidRPr="00DB3D96">
        <w:rPr>
          <w:rFonts w:asciiTheme="minorHAnsi" w:hAnsiTheme="minorHAnsi" w:cstheme="minorBidi"/>
          <w:color w:val="000000" w:themeColor="text1"/>
          <w:sz w:val="24"/>
          <w:szCs w:val="24"/>
        </w:rPr>
        <w:t>Segurança da informação e conformidades:</w:t>
      </w:r>
      <w:r w:rsidRPr="00AB28DC">
        <w:rPr>
          <w:rFonts w:asciiTheme="minorHAnsi" w:hAnsiTheme="minorHAnsi" w:cstheme="minorBidi"/>
          <w:color w:val="000000" w:themeColor="text1"/>
          <w:sz w:val="24"/>
          <w:szCs w:val="24"/>
        </w:rPr>
        <w:t xml:space="preserve"> </w:t>
      </w:r>
      <w:r w:rsidR="0023155E">
        <w:rPr>
          <w:rFonts w:asciiTheme="minorHAnsi" w:hAnsiTheme="minorHAnsi" w:cstheme="minorBidi"/>
          <w:color w:val="000000" w:themeColor="text1"/>
          <w:sz w:val="24"/>
          <w:szCs w:val="24"/>
        </w:rPr>
        <w:t>a</w:t>
      </w:r>
      <w:r w:rsidRPr="00AB28DC">
        <w:rPr>
          <w:rFonts w:asciiTheme="minorHAnsi" w:hAnsiTheme="minorHAnsi" w:cstheme="minorBidi"/>
          <w:color w:val="000000" w:themeColor="text1"/>
          <w:sz w:val="24"/>
          <w:szCs w:val="24"/>
        </w:rPr>
        <w:t xml:space="preserve"> sustentação abrange também manter e atualizar os mecanismos de segurança cibernética e </w:t>
      </w:r>
      <w:r w:rsidRPr="00AB28DC">
        <w:rPr>
          <w:rFonts w:asciiTheme="minorHAnsi" w:hAnsiTheme="minorHAnsi" w:cstheme="minorBidi"/>
          <w:i/>
          <w:color w:val="000000" w:themeColor="text1"/>
          <w:sz w:val="24"/>
          <w:szCs w:val="24"/>
        </w:rPr>
        <w:t>compliance</w:t>
      </w:r>
      <w:r w:rsidRPr="00AB28DC">
        <w:rPr>
          <w:rFonts w:asciiTheme="minorHAnsi" w:hAnsiTheme="minorHAnsi" w:cstheme="minorBidi"/>
          <w:color w:val="000000" w:themeColor="text1"/>
          <w:sz w:val="24"/>
          <w:szCs w:val="24"/>
        </w:rPr>
        <w:t>. O PDTIC prevê atualizações periódicas nas soluções de</w:t>
      </w:r>
      <w:r w:rsidRPr="00AB28DC">
        <w:rPr>
          <w:rFonts w:asciiTheme="minorHAnsi" w:hAnsiTheme="minorHAnsi" w:cstheme="minorBidi"/>
          <w:i/>
          <w:color w:val="000000" w:themeColor="text1"/>
          <w:sz w:val="24"/>
          <w:szCs w:val="24"/>
        </w:rPr>
        <w:t xml:space="preserve"> firewall</w:t>
      </w:r>
      <w:r w:rsidRPr="00AB28DC">
        <w:rPr>
          <w:rFonts w:asciiTheme="minorHAnsi" w:hAnsiTheme="minorHAnsi" w:cstheme="minorBidi"/>
          <w:color w:val="000000" w:themeColor="text1"/>
          <w:sz w:val="24"/>
          <w:szCs w:val="24"/>
        </w:rPr>
        <w:t>, antivírus, monitoramento de tráfego e detecção de intrusão, acompanhando a evolução das ameaças. Também haverá a continuidade de auditorias de segurança e testes de invasão (</w:t>
      </w:r>
      <w:r w:rsidRPr="00AB28DC">
        <w:rPr>
          <w:rFonts w:asciiTheme="minorHAnsi" w:hAnsiTheme="minorHAnsi" w:cstheme="minorBidi"/>
          <w:i/>
          <w:color w:val="000000" w:themeColor="text1"/>
          <w:sz w:val="24"/>
          <w:szCs w:val="24"/>
        </w:rPr>
        <w:t xml:space="preserve">pen </w:t>
      </w:r>
      <w:proofErr w:type="spellStart"/>
      <w:r w:rsidRPr="00AB28DC">
        <w:rPr>
          <w:rFonts w:asciiTheme="minorHAnsi" w:hAnsiTheme="minorHAnsi" w:cstheme="minorBidi"/>
          <w:i/>
          <w:color w:val="000000" w:themeColor="text1"/>
          <w:sz w:val="24"/>
          <w:szCs w:val="24"/>
        </w:rPr>
        <w:t>tests</w:t>
      </w:r>
      <w:proofErr w:type="spellEnd"/>
      <w:r w:rsidRPr="00AB28DC">
        <w:rPr>
          <w:rFonts w:asciiTheme="minorHAnsi" w:hAnsiTheme="minorHAnsi" w:cstheme="minorBidi"/>
          <w:color w:val="000000" w:themeColor="text1"/>
          <w:sz w:val="24"/>
          <w:szCs w:val="24"/>
        </w:rPr>
        <w:t xml:space="preserve">) anuais para avaliar vulnerabilidades nos sistemas críticos, com as devidas correções sendo implementadas. Na frente de proteção de dados, as ações de adequação à LGPD são permanentes: revisão de políticas, melhoria no controle de acesso a dados pessoais e conscientização dos servidores. Ainda no aspecto regulatório, é papel da TIC dar sustentação às obrigações do Tribunal em transparência, por isso manter atualizadas as seções de portais de transparência, publicadores automáticos de dados (como o mapa de pendências mencionado) e garantir que o </w:t>
      </w:r>
      <w:r w:rsidRPr="00DB3D96">
        <w:rPr>
          <w:rFonts w:asciiTheme="minorHAnsi" w:hAnsiTheme="minorHAnsi" w:cstheme="minorBidi"/>
          <w:i/>
          <w:color w:val="000000" w:themeColor="text1"/>
          <w:sz w:val="24"/>
          <w:szCs w:val="24"/>
        </w:rPr>
        <w:t>site</w:t>
      </w:r>
      <w:r w:rsidRPr="00AB28DC">
        <w:rPr>
          <w:rFonts w:asciiTheme="minorHAnsi" w:hAnsiTheme="minorHAnsi" w:cstheme="minorBidi"/>
          <w:color w:val="000000" w:themeColor="text1"/>
          <w:sz w:val="24"/>
          <w:szCs w:val="24"/>
        </w:rPr>
        <w:t xml:space="preserve"> institucional atenda aos requisitos de acessibilidade e </w:t>
      </w:r>
      <w:r w:rsidR="0023155E">
        <w:rPr>
          <w:rFonts w:asciiTheme="minorHAnsi" w:hAnsiTheme="minorHAnsi" w:cstheme="minorBidi"/>
          <w:color w:val="000000" w:themeColor="text1"/>
          <w:sz w:val="24"/>
          <w:szCs w:val="24"/>
        </w:rPr>
        <w:t>de</w:t>
      </w:r>
      <w:r w:rsidRPr="00AB28DC">
        <w:rPr>
          <w:rFonts w:asciiTheme="minorHAnsi" w:hAnsiTheme="minorHAnsi" w:cstheme="minorBidi"/>
          <w:color w:val="000000" w:themeColor="text1"/>
          <w:sz w:val="24"/>
          <w:szCs w:val="24"/>
        </w:rPr>
        <w:t xml:space="preserve"> publicação previstos em lei. Embora muitas dessas ações sejam rotineiras, elas garantem a confiabilidade e conformidade contínuas da TI, evitando riscos e interrupções que poderiam comprometer as operações do TCE/SC.</w:t>
      </w:r>
    </w:p>
    <w:p w:rsidRPr="00AB28DC" w:rsidR="006152C0" w:rsidP="00F24D10" w:rsidRDefault="006152C0" w14:paraId="0506A519"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F24D10" w:rsidP="00C11621" w:rsidRDefault="00F24D10" w14:paraId="41EAED54" w14:textId="3B19A863">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Mantendo um portfólio equilibrado, o PDTIC busca dosar recursos entre essas categorias. Projetos estratégicos normalmente terão prioridade alta por seu alinhamento direto ao </w:t>
      </w:r>
      <w:proofErr w:type="spellStart"/>
      <w:r w:rsidRPr="00AB28DC">
        <w:rPr>
          <w:rFonts w:asciiTheme="minorHAnsi" w:hAnsiTheme="minorHAnsi" w:cstheme="minorHAnsi"/>
          <w:color w:val="000000" w:themeColor="text1"/>
          <w:sz w:val="24"/>
          <w:szCs w:val="24"/>
        </w:rPr>
        <w:t>P</w:t>
      </w:r>
      <w:r w:rsidR="000610A5">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mas o Tribunal também reservará capacidade para evoluções táticas necessárias e para não negligenciar a sustentação básica. Esse balanceamento é deliberado e acompanhado pelo CGTIC, evitando concentrar todos os esforços apenas em novos desenvolvimentos e deixando de lado a manutenção dos sistemas existentes. Inclusive, se necessário, o CGTIC pode definir cotas ou limites de alocação de recursos para cada tipo de demanda (ex.: assegurar que um percentual mínimo do esforço de TI vá para sustentação). Assim, garante-se que inovações sejam implantadas sem comprometer a estabilidade operacional.</w:t>
      </w:r>
    </w:p>
    <w:p w:rsidRPr="00AB28DC" w:rsidR="00B61B02" w:rsidP="00C11621" w:rsidRDefault="00B61B02" w14:paraId="185B0273"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B61B02" w:rsidP="00C11621" w:rsidRDefault="00B61B02" w14:paraId="5A48057A"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4B70D2" w:rsidP="00117609" w:rsidRDefault="004B70D2" w14:paraId="261A3A77"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DF53AA" w:rsidP="00117609" w:rsidRDefault="00DF53AA" w14:paraId="17F3D292"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DF53AA" w:rsidP="001F4118" w:rsidRDefault="00DF53AA" w14:paraId="51FAAABB" w14:textId="10E6A1E3">
      <w:pPr>
        <w:pStyle w:val="Ttulo2"/>
        <w:numPr>
          <w:ilvl w:val="0"/>
          <w:numId w:val="1"/>
        </w:numPr>
        <w:rPr>
          <w:rFonts w:asciiTheme="minorHAnsi" w:hAnsiTheme="minorHAnsi" w:cstheme="minorHAnsi"/>
          <w:b/>
          <w:bCs/>
          <w:color w:val="000000" w:themeColor="text1"/>
          <w:szCs w:val="24"/>
        </w:rPr>
      </w:pPr>
      <w:bookmarkStart w:name="_Toc210145929" w:id="35"/>
      <w:r w:rsidRPr="00AB28DC">
        <w:rPr>
          <w:rFonts w:asciiTheme="minorHAnsi" w:hAnsiTheme="minorHAnsi" w:cstheme="minorHAnsi"/>
          <w:b/>
          <w:bCs/>
          <w:color w:val="000000" w:themeColor="text1"/>
          <w:szCs w:val="24"/>
        </w:rPr>
        <w:t>Plano de Investimentos e Contratações de TIC</w:t>
      </w:r>
      <w:bookmarkEnd w:id="35"/>
    </w:p>
    <w:p w:rsidRPr="00AB28DC" w:rsidR="00376C99" w:rsidP="00117609" w:rsidRDefault="00376C99" w14:paraId="2910FBE9"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343498" w:rsidP="006152C0" w:rsidRDefault="00343498" w14:paraId="4CEE4E8B"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F4344B" w:rsidP="006152C0" w:rsidRDefault="00DF53AA" w14:paraId="398C584F" w14:textId="625DAE10">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Para viabilizar as iniciativas previstas, o PDTIC está acompanhado de um Plano de Contratações Anual de TIC (PCA-TIC) para cada ano do ciclo 2024–2026. Es</w:t>
      </w:r>
      <w:r w:rsidR="00910C7C">
        <w:rPr>
          <w:rFonts w:asciiTheme="minorHAnsi" w:hAnsiTheme="minorHAnsi" w:cstheme="minorHAnsi"/>
          <w:color w:val="000000" w:themeColor="text1"/>
          <w:sz w:val="24"/>
          <w:szCs w:val="24"/>
        </w:rPr>
        <w:t>s</w:t>
      </w:r>
      <w:r w:rsidRPr="00AB28DC">
        <w:rPr>
          <w:rFonts w:asciiTheme="minorHAnsi" w:hAnsiTheme="minorHAnsi" w:cstheme="minorHAnsi"/>
          <w:color w:val="000000" w:themeColor="text1"/>
          <w:sz w:val="24"/>
          <w:szCs w:val="24"/>
        </w:rPr>
        <w:t xml:space="preserve">e plano anual detalha os bens e serviços de TIC que serão contratados ou adquiridos em cada exercício, correlacionando cada contratação às iniciativas estratégicas correspondentes e às metas do PDTIC. </w:t>
      </w:r>
    </w:p>
    <w:p w:rsidRPr="00AB28DC" w:rsidR="00F4344B" w:rsidP="006152C0" w:rsidRDefault="00F4344B" w14:paraId="6FEF02D8"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DF53AA" w:rsidP="006152C0" w:rsidRDefault="00DF53AA" w14:paraId="1874B8C7" w14:textId="6B0D2DD4">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 existência de um PCA-TIC atende às exigências da Lei n</w:t>
      </w:r>
      <w:r w:rsidR="00910C7C">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14.133/2021 (Nova Lei de Licitações), que enfatiza o planejamento das contratações públicas de forma anual e transparente, vinculando-as aos objetivos institucionais e à previsão orçamentária. No TCE/SC, o PCA-TIC é elaborado pela </w:t>
      </w:r>
      <w:proofErr w:type="spellStart"/>
      <w:r w:rsidRPr="00AB28DC">
        <w:rPr>
          <w:rFonts w:asciiTheme="minorHAnsi" w:hAnsiTheme="minorHAnsi" w:cstheme="minorHAnsi"/>
          <w:color w:val="000000" w:themeColor="text1"/>
          <w:sz w:val="24"/>
          <w:szCs w:val="24"/>
        </w:rPr>
        <w:t>A</w:t>
      </w:r>
      <w:r w:rsidR="00910C7C">
        <w:rPr>
          <w:rFonts w:asciiTheme="minorHAnsi" w:hAnsiTheme="minorHAnsi" w:cstheme="minorHAnsi"/>
          <w:color w:val="000000" w:themeColor="text1"/>
          <w:sz w:val="24"/>
          <w:szCs w:val="24"/>
        </w:rPr>
        <w:t>get</w:t>
      </w:r>
      <w:proofErr w:type="spellEnd"/>
      <w:r w:rsidRPr="00AB28DC">
        <w:rPr>
          <w:rFonts w:asciiTheme="minorHAnsi" w:hAnsiTheme="minorHAnsi" w:cstheme="minorHAnsi"/>
          <w:color w:val="000000" w:themeColor="text1"/>
          <w:sz w:val="24"/>
          <w:szCs w:val="24"/>
        </w:rPr>
        <w:t xml:space="preserve"> em conjunto com a DTI e DIE, e aprovado pelo Presidente do Tribunal, devendo ser publicado no portal de transparência para conhecimento público.</w:t>
      </w:r>
    </w:p>
    <w:p w:rsidRPr="00AB28DC" w:rsidR="00376C99" w:rsidP="00092609" w:rsidRDefault="00376C99" w14:paraId="7FC7052C"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DF53AA" w:rsidP="00093455" w:rsidRDefault="00DF53AA" w14:paraId="50E172E6" w14:textId="76DDE20E">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No PCA-TIC 2024–2026, cada item de contratação está documentado com: descrição do objeto, tipo de contratação (compra, serviço, contratação de </w:t>
      </w:r>
      <w:r w:rsidRPr="00AB28DC" w:rsidR="00DF3C49">
        <w:rPr>
          <w:rFonts w:asciiTheme="minorHAnsi" w:hAnsiTheme="minorHAnsi" w:cstheme="minorHAnsi"/>
          <w:color w:val="000000" w:themeColor="text1"/>
          <w:sz w:val="24"/>
          <w:szCs w:val="24"/>
        </w:rPr>
        <w:t>desenvolvimento etc.</w:t>
      </w:r>
      <w:r w:rsidRPr="00AB28DC">
        <w:rPr>
          <w:rFonts w:asciiTheme="minorHAnsi" w:hAnsiTheme="minorHAnsi" w:cstheme="minorHAnsi"/>
          <w:color w:val="000000" w:themeColor="text1"/>
          <w:sz w:val="24"/>
          <w:szCs w:val="24"/>
        </w:rPr>
        <w:t>), estimativa de custo, previsão de período (</w:t>
      </w:r>
      <w:proofErr w:type="spellStart"/>
      <w:r w:rsidRPr="00AB28DC">
        <w:rPr>
          <w:rFonts w:asciiTheme="minorHAnsi" w:hAnsiTheme="minorHAnsi" w:cstheme="minorHAnsi"/>
          <w:color w:val="000000" w:themeColor="text1"/>
          <w:sz w:val="24"/>
          <w:szCs w:val="24"/>
        </w:rPr>
        <w:t>ex</w:t>
      </w:r>
      <w:proofErr w:type="spellEnd"/>
      <w:r w:rsidRPr="00AB28DC">
        <w:rPr>
          <w:rFonts w:asciiTheme="minorHAnsi" w:hAnsiTheme="minorHAnsi" w:cstheme="minorHAnsi"/>
          <w:color w:val="000000" w:themeColor="text1"/>
          <w:sz w:val="24"/>
          <w:szCs w:val="24"/>
        </w:rPr>
        <w:t>: trimestre do ano) e, crucialmente, a indicação de qual iniciativa estratégica do PDTIC/</w:t>
      </w:r>
      <w:proofErr w:type="spellStart"/>
      <w:r w:rsidRPr="00AB28DC">
        <w:rPr>
          <w:rFonts w:asciiTheme="minorHAnsi" w:hAnsiTheme="minorHAnsi" w:cstheme="minorHAnsi"/>
          <w:color w:val="000000" w:themeColor="text1"/>
          <w:sz w:val="24"/>
          <w:szCs w:val="24"/>
        </w:rPr>
        <w:t>P</w:t>
      </w:r>
      <w:r w:rsidR="00CD0605">
        <w:rPr>
          <w:rFonts w:asciiTheme="minorHAnsi" w:hAnsiTheme="minorHAnsi" w:cstheme="minorHAnsi"/>
          <w:color w:val="000000" w:themeColor="text1"/>
          <w:sz w:val="24"/>
          <w:szCs w:val="24"/>
        </w:rPr>
        <w:t>etic</w:t>
      </w:r>
      <w:proofErr w:type="spellEnd"/>
      <w:r w:rsidRPr="00AB28DC">
        <w:rPr>
          <w:rFonts w:asciiTheme="minorHAnsi" w:hAnsiTheme="minorHAnsi" w:cstheme="minorHAnsi"/>
          <w:color w:val="000000" w:themeColor="text1"/>
          <w:sz w:val="24"/>
          <w:szCs w:val="24"/>
        </w:rPr>
        <w:t xml:space="preserve"> ele suporta. Essa rastreabilidade facilita o controle e a justificativa de cada gasto de TI. </w:t>
      </w:r>
      <w:r w:rsidR="00CD0605">
        <w:rPr>
          <w:rFonts w:asciiTheme="minorHAnsi" w:hAnsiTheme="minorHAnsi" w:cstheme="minorHAnsi"/>
          <w:color w:val="000000" w:themeColor="text1"/>
          <w:sz w:val="24"/>
          <w:szCs w:val="24"/>
        </w:rPr>
        <w:t>A</w:t>
      </w:r>
      <w:r w:rsidRPr="00AB28DC">
        <w:rPr>
          <w:rFonts w:asciiTheme="minorHAnsi" w:hAnsiTheme="minorHAnsi" w:cstheme="minorHAnsi"/>
          <w:color w:val="000000" w:themeColor="text1"/>
          <w:sz w:val="24"/>
          <w:szCs w:val="24"/>
        </w:rPr>
        <w:t xml:space="preserve"> tabela </w:t>
      </w:r>
      <w:r w:rsidRPr="00AB28DC" w:rsidR="00093455">
        <w:rPr>
          <w:rFonts w:asciiTheme="minorHAnsi" w:hAnsiTheme="minorHAnsi" w:cstheme="minorHAnsi"/>
          <w:color w:val="000000" w:themeColor="text1"/>
          <w:sz w:val="24"/>
          <w:szCs w:val="24"/>
        </w:rPr>
        <w:t>que está no ANEXO I</w:t>
      </w:r>
      <w:r w:rsidRPr="00AB28DC">
        <w:rPr>
          <w:rFonts w:asciiTheme="minorHAnsi" w:hAnsiTheme="minorHAnsi" w:cstheme="minorHAnsi"/>
          <w:color w:val="000000" w:themeColor="text1"/>
          <w:sz w:val="24"/>
          <w:szCs w:val="24"/>
        </w:rPr>
        <w:t xml:space="preserve"> traz um </w:t>
      </w:r>
      <w:r w:rsidRPr="00AB28DC">
        <w:rPr>
          <w:rFonts w:asciiTheme="minorHAnsi" w:hAnsiTheme="minorHAnsi" w:cstheme="minorHAnsi"/>
          <w:i/>
          <w:iCs/>
          <w:color w:val="000000" w:themeColor="text1"/>
          <w:sz w:val="24"/>
          <w:szCs w:val="24"/>
        </w:rPr>
        <w:t xml:space="preserve">extrato </w:t>
      </w:r>
      <w:r w:rsidRPr="00AB28DC" w:rsidR="00093455">
        <w:rPr>
          <w:rFonts w:asciiTheme="minorHAnsi" w:hAnsiTheme="minorHAnsi" w:cstheme="minorHAnsi"/>
          <w:i/>
          <w:iCs/>
          <w:color w:val="000000" w:themeColor="text1"/>
          <w:sz w:val="24"/>
          <w:szCs w:val="24"/>
        </w:rPr>
        <w:t>das</w:t>
      </w:r>
      <w:r w:rsidRPr="00AB28DC">
        <w:rPr>
          <w:rFonts w:asciiTheme="minorHAnsi" w:hAnsiTheme="minorHAnsi" w:cstheme="minorHAnsi"/>
          <w:color w:val="000000" w:themeColor="text1"/>
          <w:sz w:val="24"/>
          <w:szCs w:val="24"/>
        </w:rPr>
        <w:t xml:space="preserve"> contratações-chave planejadas e sua correlação estratégica:</w:t>
      </w:r>
    </w:p>
    <w:p w:rsidRPr="00AB28DC" w:rsidR="002A491C" w:rsidP="00093455" w:rsidRDefault="002A491C" w14:paraId="7BA0DCF8" w14:textId="77777777">
      <w:pPr>
        <w:overflowPunct/>
        <w:autoSpaceDE/>
        <w:autoSpaceDN/>
        <w:adjustRightInd/>
        <w:ind w:firstLine="708"/>
        <w:jc w:val="both"/>
        <w:textAlignment w:val="auto"/>
        <w:rPr>
          <w:rFonts w:asciiTheme="minorHAnsi" w:hAnsiTheme="minorHAnsi" w:cstheme="minorHAnsi"/>
          <w:i/>
          <w:iCs/>
          <w:color w:val="000000" w:themeColor="text1"/>
          <w:sz w:val="24"/>
          <w:szCs w:val="24"/>
        </w:rPr>
      </w:pPr>
    </w:p>
    <w:p w:rsidRPr="00AB28DC" w:rsidR="00DF53AA" w:rsidP="2F976EC6" w:rsidRDefault="59E85FB4" w14:paraId="019B651A" w14:textId="6E5D7B02">
      <w:pPr>
        <w:overflowPunct/>
        <w:autoSpaceDE/>
        <w:autoSpaceDN/>
        <w:adjustRightInd/>
        <w:ind w:firstLine="708"/>
        <w:jc w:val="both"/>
        <w:textAlignment w:val="auto"/>
        <w:rPr>
          <w:rFonts w:asciiTheme="minorHAnsi" w:hAnsiTheme="minorHAnsi" w:cstheme="minorBidi"/>
          <w:color w:val="000000" w:themeColor="text1"/>
          <w:sz w:val="24"/>
          <w:szCs w:val="24"/>
        </w:rPr>
      </w:pPr>
      <w:r w:rsidRPr="00AB28DC">
        <w:rPr>
          <w:rFonts w:asciiTheme="minorHAnsi" w:hAnsiTheme="minorHAnsi" w:cstheme="minorBidi"/>
          <w:color w:val="000000" w:themeColor="text1"/>
          <w:sz w:val="24"/>
          <w:szCs w:val="24"/>
        </w:rPr>
        <w:t xml:space="preserve">Como </w:t>
      </w:r>
      <w:r w:rsidRPr="00AB28DC" w:rsidR="4C48BF37">
        <w:rPr>
          <w:rFonts w:asciiTheme="minorHAnsi" w:hAnsiTheme="minorHAnsi" w:cstheme="minorBidi"/>
          <w:color w:val="000000" w:themeColor="text1"/>
          <w:sz w:val="24"/>
          <w:szCs w:val="24"/>
        </w:rPr>
        <w:t>consta no Anexo I</w:t>
      </w:r>
      <w:r w:rsidRPr="00AB28DC">
        <w:rPr>
          <w:rFonts w:asciiTheme="minorHAnsi" w:hAnsiTheme="minorHAnsi" w:cstheme="minorBidi"/>
          <w:color w:val="000000" w:themeColor="text1"/>
          <w:sz w:val="24"/>
          <w:szCs w:val="24"/>
        </w:rPr>
        <w:t xml:space="preserve">, cada ação estratégica implicará uma ou mais contratações específicas. Por exemplo, para implantar a solução de IA </w:t>
      </w:r>
      <w:proofErr w:type="spellStart"/>
      <w:r w:rsidRPr="00DB3D96">
        <w:rPr>
          <w:rFonts w:asciiTheme="minorHAnsi" w:hAnsiTheme="minorHAnsi" w:cstheme="minorBidi"/>
          <w:i/>
          <w:color w:val="000000" w:themeColor="text1"/>
          <w:sz w:val="24"/>
          <w:szCs w:val="24"/>
        </w:rPr>
        <w:t>VigIA</w:t>
      </w:r>
      <w:proofErr w:type="spellEnd"/>
      <w:r w:rsidRPr="00AB28DC">
        <w:rPr>
          <w:rFonts w:asciiTheme="minorHAnsi" w:hAnsiTheme="minorHAnsi" w:cstheme="minorBidi"/>
          <w:color w:val="000000" w:themeColor="text1"/>
          <w:sz w:val="24"/>
          <w:szCs w:val="24"/>
        </w:rPr>
        <w:t xml:space="preserve"> em 2024, houve contratação de especialistas e ferramentas de IA; para aprimorar a transparência em 2025 com o portal de dados abertos, está prevista contratação de serviços de desenvolvimento e publicação de dados; para modernizar a infraestrutura, aquisições de </w:t>
      </w:r>
      <w:r w:rsidRPr="00AB28DC">
        <w:rPr>
          <w:rFonts w:asciiTheme="minorHAnsi" w:hAnsiTheme="minorHAnsi" w:cstheme="minorBidi"/>
          <w:i/>
          <w:color w:val="000000" w:themeColor="text1"/>
          <w:sz w:val="24"/>
          <w:szCs w:val="24"/>
        </w:rPr>
        <w:t>hardware</w:t>
      </w:r>
      <w:r w:rsidRPr="00AB28DC">
        <w:rPr>
          <w:rFonts w:asciiTheme="minorHAnsi" w:hAnsiTheme="minorHAnsi" w:cstheme="minorBidi"/>
          <w:color w:val="000000" w:themeColor="text1"/>
          <w:sz w:val="24"/>
          <w:szCs w:val="24"/>
        </w:rPr>
        <w:t xml:space="preserve"> de alta performance estão distribuídas nos primeiros anos do plano; e assim por diante. O cronograma de contratações foi sequenciado conforme as prioridades: em 2024</w:t>
      </w:r>
      <w:r w:rsidR="00916E62">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enfatiza-se as bases (infraestrutura e segurança) e entregas já em andamento, em 2025</w:t>
      </w:r>
      <w:r w:rsidR="00916E62">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concentra-se muitas inovações e novos sistemas, e 2026</w:t>
      </w:r>
      <w:r w:rsidR="00916E62">
        <w:rPr>
          <w:rFonts w:asciiTheme="minorHAnsi" w:hAnsiTheme="minorHAnsi" w:cstheme="minorBidi"/>
          <w:color w:val="000000" w:themeColor="text1"/>
          <w:sz w:val="24"/>
          <w:szCs w:val="24"/>
        </w:rPr>
        <w:t>,</w:t>
      </w:r>
      <w:r w:rsidRPr="00AB28DC">
        <w:rPr>
          <w:rFonts w:asciiTheme="minorHAnsi" w:hAnsiTheme="minorHAnsi" w:cstheme="minorBidi"/>
          <w:color w:val="000000" w:themeColor="text1"/>
          <w:sz w:val="24"/>
          <w:szCs w:val="24"/>
        </w:rPr>
        <w:t xml:space="preserve"> foca</w:t>
      </w:r>
      <w:r w:rsidR="00D307C8">
        <w:rPr>
          <w:rFonts w:asciiTheme="minorHAnsi" w:hAnsiTheme="minorHAnsi" w:cstheme="minorBidi"/>
          <w:color w:val="000000" w:themeColor="text1"/>
          <w:sz w:val="24"/>
          <w:szCs w:val="24"/>
        </w:rPr>
        <w:t>-se</w:t>
      </w:r>
      <w:r w:rsidRPr="00AB28DC">
        <w:rPr>
          <w:rFonts w:asciiTheme="minorHAnsi" w:hAnsiTheme="minorHAnsi" w:cstheme="minorBidi"/>
          <w:color w:val="000000" w:themeColor="text1"/>
          <w:sz w:val="24"/>
          <w:szCs w:val="24"/>
        </w:rPr>
        <w:t xml:space="preserve"> em consolidação, sustentabilidade e encerramento de lacunas remanescentes. Esse planejamento escalonado permite ajustar o fôlego orçamentário ano a ano e garantir que as contratações ocorram a tempo de viabilizar as metas anuais dos </w:t>
      </w:r>
      <w:proofErr w:type="spellStart"/>
      <w:r w:rsidRPr="00DB3D96">
        <w:rPr>
          <w:rFonts w:asciiTheme="minorHAnsi" w:hAnsiTheme="minorHAnsi" w:cstheme="minorBidi"/>
          <w:color w:val="000000" w:themeColor="text1"/>
          <w:sz w:val="24"/>
          <w:szCs w:val="24"/>
        </w:rPr>
        <w:t>OKRs</w:t>
      </w:r>
      <w:proofErr w:type="spellEnd"/>
      <w:r w:rsidRPr="00AB28DC">
        <w:rPr>
          <w:rFonts w:asciiTheme="minorHAnsi" w:hAnsiTheme="minorHAnsi" w:cstheme="minorBidi"/>
          <w:color w:val="000000" w:themeColor="text1"/>
          <w:sz w:val="24"/>
          <w:szCs w:val="24"/>
        </w:rPr>
        <w:t xml:space="preserve"> estratégicos.</w:t>
      </w:r>
    </w:p>
    <w:p w:rsidRPr="00AB28DC" w:rsidR="00092609" w:rsidP="00092609" w:rsidRDefault="00092609" w14:paraId="5D55F844"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DF53AA" w:rsidP="00117609" w:rsidRDefault="00DF53AA" w14:paraId="41823F0F" w14:textId="1344ED79">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É importante ressaltar que todas as contratações do PCA-TIC passaram por estimativa de custo e foram compatibilizadas com a Lei Orçamentária Anual (LOA) e o Plano Plurianual do Estado. A área de TIC atuou em conjunto com a Diretoria-Geral de Administração para reservar dotações orçamentárias adequadas para cada contratação prevista, obedecendo os </w:t>
      </w:r>
      <w:r w:rsidRPr="00AB28DC">
        <w:rPr>
          <w:rFonts w:asciiTheme="minorHAnsi" w:hAnsiTheme="minorHAnsi" w:cstheme="minorHAnsi"/>
          <w:color w:val="000000" w:themeColor="text1"/>
          <w:sz w:val="24"/>
          <w:szCs w:val="24"/>
        </w:rPr>
        <w:lastRenderedPageBreak/>
        <w:t>prazos e procedimentos da Portaria TCE/SC n</w:t>
      </w:r>
      <w:r w:rsidR="00D307C8">
        <w:rPr>
          <w:rFonts w:asciiTheme="minorHAnsi" w:hAnsiTheme="minorHAnsi" w:cstheme="minorHAnsi"/>
          <w:color w:val="000000" w:themeColor="text1"/>
          <w:sz w:val="24"/>
          <w:szCs w:val="24"/>
        </w:rPr>
        <w:t>.</w:t>
      </w:r>
      <w:r w:rsidRPr="00AB28DC">
        <w:rPr>
          <w:rFonts w:asciiTheme="minorHAnsi" w:hAnsiTheme="minorHAnsi" w:cstheme="minorHAnsi"/>
          <w:color w:val="000000" w:themeColor="text1"/>
          <w:sz w:val="24"/>
          <w:szCs w:val="24"/>
        </w:rPr>
        <w:t xml:space="preserve"> 337/2025 (que fixa prazos para elaboração do PCA). Além disso, conforme a Lei </w:t>
      </w:r>
      <w:r w:rsidR="00D307C8">
        <w:rPr>
          <w:rFonts w:asciiTheme="minorHAnsi" w:hAnsiTheme="minorHAnsi" w:cstheme="minorHAnsi"/>
          <w:color w:val="000000" w:themeColor="text1"/>
          <w:sz w:val="24"/>
          <w:szCs w:val="24"/>
        </w:rPr>
        <w:t>n.</w:t>
      </w:r>
      <w:r w:rsidRPr="00AB28DC">
        <w:rPr>
          <w:rFonts w:asciiTheme="minorHAnsi" w:hAnsiTheme="minorHAnsi" w:cstheme="minorHAnsi"/>
          <w:color w:val="000000" w:themeColor="text1"/>
          <w:sz w:val="24"/>
          <w:szCs w:val="24"/>
        </w:rPr>
        <w:t xml:space="preserve"> 14.133/2021, cada item do PCA tem uma identificação que será registrada no Portal Nacional de Contratações Públicas (PNCP) quando da licitação, e eventuais ajustes ou inclusões no PCA ao longo do ano serão justificados e aprovados pela autoridade competente. Isso assegura transparência e planejamento rigoroso nas aquisições de TIC, evitando contratações não planejadas e alocando melhor os recursos públicos.</w:t>
      </w:r>
    </w:p>
    <w:p w:rsidRPr="00AB28DC" w:rsidR="00157249" w:rsidP="00117609" w:rsidRDefault="00157249" w14:paraId="3B6E1295" w14:textId="77777777">
      <w:pPr>
        <w:overflowPunct/>
        <w:autoSpaceDE/>
        <w:autoSpaceDN/>
        <w:adjustRightInd/>
        <w:jc w:val="both"/>
        <w:textAlignment w:val="auto"/>
        <w:rPr>
          <w:rFonts w:asciiTheme="minorHAnsi" w:hAnsiTheme="minorHAnsi" w:cstheme="minorHAnsi"/>
          <w:color w:val="000000" w:themeColor="text1"/>
          <w:sz w:val="24"/>
          <w:szCs w:val="24"/>
        </w:rPr>
      </w:pPr>
    </w:p>
    <w:p w:rsidRPr="00AB28DC" w:rsidR="00C65AF0" w:rsidP="003E0316" w:rsidRDefault="00DF53AA" w14:paraId="21DE50E4" w14:textId="35E0A9A7">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Em síntese, o Plano de Investimento/Contratação anexo ao PDTIC é a materialização financeira das iniciativas. Ele garante que para cada projeto estratégico definido exista a previsão dos meios de execução (seja compra de tecnologia, seja contratação de serviços especializados), e que nada relevante fique sem previsão orçamentária. Essa amarração entre PDTIC e PCA-TIC reforça o compromisso do Tribunal com o planejamento integrado e com o cumprimento dos princípios da eficiência, economicidade e planejamento definidos na nova lei de licitações.</w:t>
      </w:r>
    </w:p>
    <w:p w:rsidRPr="00AB28DC" w:rsidR="00133D88" w:rsidP="00133D88" w:rsidRDefault="00133D88" w14:paraId="1BC9CB81"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133D88" w:rsidP="006B4812" w:rsidRDefault="00EE3C0F" w14:paraId="483A8509" w14:textId="5F10476F">
      <w:pPr>
        <w:pStyle w:val="Ttulo2"/>
        <w:ind w:left="720"/>
        <w:rPr>
          <w:rFonts w:asciiTheme="minorHAnsi" w:hAnsiTheme="minorHAnsi" w:cstheme="minorHAnsi"/>
          <w:b/>
          <w:bCs/>
          <w:color w:val="000000" w:themeColor="text1"/>
          <w:szCs w:val="24"/>
        </w:rPr>
      </w:pPr>
      <w:bookmarkStart w:name="_Toc179565816" w:id="36"/>
      <w:bookmarkStart w:name="_Toc210145930" w:id="37"/>
      <w:r w:rsidRPr="00AB28DC">
        <w:rPr>
          <w:rFonts w:asciiTheme="minorHAnsi" w:hAnsiTheme="minorHAnsi" w:cstheme="minorHAnsi"/>
          <w:b/>
          <w:bCs/>
          <w:color w:val="000000" w:themeColor="text1"/>
          <w:szCs w:val="24"/>
        </w:rPr>
        <w:t>12</w:t>
      </w:r>
      <w:r w:rsidRPr="00AB28DC" w:rsidR="00CB7409">
        <w:rPr>
          <w:rFonts w:asciiTheme="minorHAnsi" w:hAnsiTheme="minorHAnsi" w:cstheme="minorHAnsi"/>
          <w:b/>
          <w:bCs/>
          <w:color w:val="000000" w:themeColor="text1"/>
          <w:szCs w:val="24"/>
        </w:rPr>
        <w:t xml:space="preserve">. </w:t>
      </w:r>
      <w:r w:rsidRPr="00AB28DC" w:rsidR="00133D88">
        <w:rPr>
          <w:rFonts w:asciiTheme="minorHAnsi" w:hAnsiTheme="minorHAnsi" w:cstheme="minorHAnsi"/>
          <w:b/>
          <w:bCs/>
          <w:color w:val="000000" w:themeColor="text1"/>
          <w:szCs w:val="24"/>
        </w:rPr>
        <w:t>CONSIDERAÇÕES FINAIS</w:t>
      </w:r>
      <w:bookmarkEnd w:id="36"/>
      <w:bookmarkEnd w:id="37"/>
    </w:p>
    <w:p w:rsidRPr="00AB28DC" w:rsidR="00133D88" w:rsidP="00133D88" w:rsidRDefault="00133D88" w14:paraId="080E8CF4" w14:textId="77777777">
      <w:pPr>
        <w:rPr>
          <w:rFonts w:asciiTheme="minorHAnsi" w:hAnsiTheme="minorHAnsi" w:cstheme="minorHAnsi"/>
          <w:color w:val="000000" w:themeColor="text1"/>
          <w:sz w:val="24"/>
          <w:szCs w:val="24"/>
        </w:rPr>
      </w:pPr>
    </w:p>
    <w:p w:rsidRPr="00AB28DC" w:rsidR="00133D88" w:rsidP="00133D88" w:rsidRDefault="00133D88" w14:paraId="31422896" w14:textId="77777777">
      <w:pPr>
        <w:overflowPunct/>
        <w:autoSpaceDE/>
        <w:autoSpaceDN/>
        <w:adjustRightInd/>
        <w:textAlignment w:val="auto"/>
        <w:rPr>
          <w:rFonts w:asciiTheme="minorHAnsi" w:hAnsiTheme="minorHAnsi" w:cstheme="minorHAnsi"/>
          <w:color w:val="000000" w:themeColor="text1"/>
          <w:sz w:val="24"/>
          <w:szCs w:val="24"/>
        </w:rPr>
      </w:pPr>
    </w:p>
    <w:p w:rsidRPr="00AB28DC" w:rsidR="00100DF0" w:rsidP="00E2568C" w:rsidRDefault="00100DF0" w14:paraId="69333DC8" w14:textId="58A50136">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 xml:space="preserve">O PDTIC do Tribunal de Contas </w:t>
      </w:r>
      <w:r w:rsidR="00785AB1">
        <w:rPr>
          <w:rFonts w:asciiTheme="minorHAnsi" w:hAnsiTheme="minorHAnsi" w:cstheme="minorHAnsi"/>
          <w:color w:val="000000" w:themeColor="text1"/>
          <w:sz w:val="24"/>
          <w:szCs w:val="24"/>
        </w:rPr>
        <w:t>do Estado</w:t>
      </w:r>
      <w:r w:rsidRPr="00AB28DC">
        <w:rPr>
          <w:rFonts w:asciiTheme="minorHAnsi" w:hAnsiTheme="minorHAnsi" w:cstheme="minorHAnsi"/>
          <w:color w:val="000000" w:themeColor="text1"/>
          <w:sz w:val="24"/>
          <w:szCs w:val="24"/>
        </w:rPr>
        <w:t xml:space="preserve"> de Santa Catarina para o ciclo 2024–2026 representa o compromisso institucional em avançar na transformação digital, na inovação e na eficiência do controle externo, alinhado às melhores práticas de TIC e às normas vigentes. Sua elaboração contou com a participação de diversas unidades e comitês (CGTIC, CITC, CGSIPD</w:t>
      </w:r>
      <w:r w:rsidRPr="00AB28DC" w:rsidR="005F67EB">
        <w:rPr>
          <w:rFonts w:asciiTheme="minorHAnsi" w:hAnsiTheme="minorHAnsi" w:cstheme="minorHAnsi"/>
          <w:color w:val="000000" w:themeColor="text1"/>
          <w:sz w:val="24"/>
          <w:szCs w:val="24"/>
        </w:rPr>
        <w:t>, VIA</w:t>
      </w:r>
      <w:r w:rsidRPr="00AB28DC">
        <w:rPr>
          <w:rFonts w:asciiTheme="minorHAnsi" w:hAnsiTheme="minorHAnsi" w:cstheme="minorHAnsi"/>
          <w:color w:val="000000" w:themeColor="text1"/>
          <w:sz w:val="24"/>
          <w:szCs w:val="24"/>
        </w:rPr>
        <w:t>), o que reforça a legitimidade e a visão compartilhada das diretrizes aqui estabelecidas. A implementação integral deste plano exigirá engajamento contínuo de todos os envolvidos – dirigentes, gestores, equipes de TIC e usuários – mas os mecanismos de governança, priorização e acompanhamento descritos fornecem as bases para o sucesso.</w:t>
      </w:r>
    </w:p>
    <w:p w:rsidRPr="00AB28DC" w:rsidR="00E2568C" w:rsidP="00E2568C" w:rsidRDefault="00E2568C" w14:paraId="450740FB"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100DF0" w:rsidP="00E2568C" w:rsidRDefault="00100DF0" w14:paraId="6DD61C29" w14:textId="4AF57145">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Ao longo de 2024–2026, espera-se colher frutos importantes: serviços digitais mais acessíveis e centrados no cidadão, maior agilidade nos processos internos, uma postura mais preventiva e orientada por dados na fiscalização, e um ambiente tecnológico confiável, transparente e sustentável. O PDTIC servirá como mapa e bússola nessa jornada, permitindo que cada ação de TIC seja uma contribuição direta para os objetivos estratégicos do TCE/SC e para a promoção de valor público.</w:t>
      </w:r>
    </w:p>
    <w:p w:rsidRPr="00AB28DC" w:rsidR="00E2568C" w:rsidP="00E2568C" w:rsidRDefault="00E2568C" w14:paraId="708C62EA"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100DF0" w:rsidP="00E2568C" w:rsidRDefault="00100DF0" w14:paraId="4A03506C" w14:textId="50CD56EB">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t>Por fim, reforça-se que este PDTIC é um documento sujeito a aperfeiçoamento contínuo. A cada ciclo de revisão, lições aprendidas serão incorporadas e novas demandas da sociedade ou da lei, endereçadas. Essa adaptabilidade garantirá que o PDTIC permaneça relevante e que a área de TIC continue atuando como indutora de inovação e melhoria no Tribunal. Com união de esforços e boa governança, o Tribunal de Contas de SC caminha para se tornar referência em controle externo digital e efetivo, honrando seu papel perante a sociedade catarinense. Conforme os princípios norteadores deste plano, a TIC estará cada vez mais integrada à missão institucional, contribuindo para um controle mais ágil, transparente e orientado a resultados.</w:t>
      </w:r>
    </w:p>
    <w:p w:rsidRPr="00AB28DC" w:rsidR="00E2568C" w:rsidP="00E2568C" w:rsidRDefault="00E2568C" w14:paraId="08654086"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100DF0" w:rsidP="00E2568C" w:rsidRDefault="00100DF0" w14:paraId="7C311F10" w14:textId="6C33227D">
      <w:pPr>
        <w:overflowPunct/>
        <w:autoSpaceDE/>
        <w:autoSpaceDN/>
        <w:adjustRightInd/>
        <w:ind w:firstLine="708"/>
        <w:jc w:val="both"/>
        <w:textAlignment w:val="auto"/>
        <w:rPr>
          <w:rFonts w:asciiTheme="minorHAnsi" w:hAnsiTheme="minorHAnsi" w:cstheme="minorHAnsi"/>
          <w:color w:val="000000" w:themeColor="text1"/>
          <w:sz w:val="24"/>
          <w:szCs w:val="24"/>
        </w:rPr>
      </w:pPr>
      <w:r w:rsidRPr="00AB28DC">
        <w:rPr>
          <w:rFonts w:asciiTheme="minorHAnsi" w:hAnsiTheme="minorHAnsi" w:cstheme="minorHAnsi"/>
          <w:color w:val="000000" w:themeColor="text1"/>
          <w:sz w:val="24"/>
          <w:szCs w:val="24"/>
        </w:rPr>
        <w:lastRenderedPageBreak/>
        <w:t xml:space="preserve">Em resumo, o PDTIC 2024–2026 é mais que uma lista de projetos: é a expressão do projeto de futuro do TCE/SC em termos de tecnologia e inovação. Sua execução bem-sucedida será medida pelos benefícios entregues – em economia, em qualidade dos serviços, em decisões </w:t>
      </w:r>
      <w:r w:rsidRPr="00AB28DC" w:rsidR="00392A16">
        <w:rPr>
          <w:rFonts w:asciiTheme="minorHAnsi" w:hAnsiTheme="minorHAnsi" w:cstheme="minorHAnsi"/>
          <w:color w:val="000000" w:themeColor="text1"/>
          <w:sz w:val="24"/>
          <w:szCs w:val="24"/>
        </w:rPr>
        <w:t>mais bem</w:t>
      </w:r>
      <w:r w:rsidRPr="00AB28DC">
        <w:rPr>
          <w:rFonts w:asciiTheme="minorHAnsi" w:hAnsiTheme="minorHAnsi" w:cstheme="minorHAnsi"/>
          <w:color w:val="000000" w:themeColor="text1"/>
          <w:sz w:val="24"/>
          <w:szCs w:val="24"/>
        </w:rPr>
        <w:t xml:space="preserve"> informadas e em maior confiança da sociedade no Tribunal. A administração do TCE/SC agradece a todos que colaboraram na construção deste plano e conclama os servidores a abraçarem as mudanças propostas. Juntos, faremos da tecnologia um pilar da boa governança pública, aprimorando o controle externo em prol do interesse público.</w:t>
      </w:r>
    </w:p>
    <w:p w:rsidRPr="00AB28DC" w:rsidR="00E2568C" w:rsidP="00E2568C" w:rsidRDefault="00E2568C" w14:paraId="499337BB" w14:textId="77777777">
      <w:pPr>
        <w:overflowPunct/>
        <w:autoSpaceDE/>
        <w:autoSpaceDN/>
        <w:adjustRightInd/>
        <w:ind w:firstLine="708"/>
        <w:jc w:val="both"/>
        <w:textAlignment w:val="auto"/>
        <w:rPr>
          <w:rFonts w:asciiTheme="minorHAnsi" w:hAnsiTheme="minorHAnsi" w:cstheme="minorHAnsi"/>
          <w:color w:val="000000" w:themeColor="text1"/>
          <w:sz w:val="24"/>
          <w:szCs w:val="24"/>
        </w:rPr>
      </w:pPr>
    </w:p>
    <w:p w:rsidRPr="00AB28DC" w:rsidR="00100DF0" w:rsidP="00100DF0" w:rsidRDefault="00100DF0" w14:paraId="43D31D7B" w14:textId="77777777">
      <w:pPr>
        <w:pStyle w:val="PargrafodaLista"/>
        <w:overflowPunct/>
        <w:ind w:left="0"/>
        <w:jc w:val="both"/>
        <w:textAlignment w:val="auto"/>
        <w:rPr>
          <w:rFonts w:asciiTheme="minorHAnsi" w:hAnsiTheme="minorHAnsi" w:cstheme="minorHAnsi"/>
          <w:color w:val="000000" w:themeColor="text1"/>
          <w:sz w:val="24"/>
          <w:szCs w:val="24"/>
          <w:lang w:eastAsia="ja-JP"/>
        </w:rPr>
      </w:pPr>
    </w:p>
    <w:p w:rsidRPr="00AB28DC" w:rsidR="00100DF0" w:rsidP="00100DF0" w:rsidRDefault="00100DF0" w14:paraId="024E02BC" w14:textId="77777777">
      <w:pPr>
        <w:pStyle w:val="PargrafodaLista"/>
        <w:overflowPunct/>
        <w:ind w:left="0"/>
        <w:jc w:val="both"/>
        <w:textAlignment w:val="auto"/>
        <w:rPr>
          <w:rFonts w:asciiTheme="minorHAnsi" w:hAnsiTheme="minorHAnsi" w:cstheme="minorHAnsi"/>
          <w:color w:val="000000" w:themeColor="text1"/>
          <w:sz w:val="24"/>
          <w:szCs w:val="24"/>
          <w:lang w:eastAsia="ja-JP"/>
        </w:rPr>
      </w:pPr>
    </w:p>
    <w:p w:rsidRPr="00AB28DC" w:rsidR="00E75705" w:rsidRDefault="00E75705" w14:paraId="37D586EB" w14:textId="3AEC3CCF">
      <w:pPr>
        <w:overflowPunct/>
        <w:autoSpaceDE/>
        <w:autoSpaceDN/>
        <w:adjustRightInd/>
        <w:textAlignment w:val="auto"/>
        <w:rPr>
          <w:rFonts w:asciiTheme="minorHAnsi" w:hAnsiTheme="minorHAnsi" w:cstheme="minorHAnsi"/>
          <w:b/>
          <w:bCs/>
          <w:color w:val="000000" w:themeColor="text1"/>
          <w:sz w:val="24"/>
          <w:szCs w:val="24"/>
        </w:rPr>
      </w:pPr>
      <w:r w:rsidRPr="00AB28DC">
        <w:rPr>
          <w:rFonts w:asciiTheme="minorHAnsi" w:hAnsiTheme="minorHAnsi" w:cstheme="minorHAnsi"/>
          <w:b/>
          <w:bCs/>
          <w:color w:val="000000" w:themeColor="text1"/>
          <w:sz w:val="24"/>
          <w:szCs w:val="24"/>
        </w:rPr>
        <w:br w:type="page"/>
      </w:r>
    </w:p>
    <w:p w:rsidRPr="00AB28DC" w:rsidR="00100DF0" w:rsidP="00100DF0" w:rsidRDefault="00100DF0" w14:paraId="13E595B0" w14:textId="77777777">
      <w:pPr>
        <w:overflowPunct/>
        <w:autoSpaceDE/>
        <w:autoSpaceDN/>
        <w:adjustRightInd/>
        <w:textAlignment w:val="auto"/>
        <w:rPr>
          <w:rFonts w:asciiTheme="minorHAnsi" w:hAnsiTheme="minorHAnsi" w:cstheme="minorHAnsi"/>
          <w:b/>
          <w:bCs/>
          <w:color w:val="000000" w:themeColor="text1"/>
          <w:sz w:val="24"/>
          <w:szCs w:val="24"/>
        </w:rPr>
      </w:pPr>
    </w:p>
    <w:p w:rsidRPr="00AB28DC" w:rsidR="00100DF0" w:rsidP="006B4812" w:rsidRDefault="00EE3C0F" w14:paraId="15A5A523" w14:textId="180258FE">
      <w:pPr>
        <w:pStyle w:val="Ttulo2"/>
        <w:ind w:left="720"/>
        <w:rPr>
          <w:rFonts w:asciiTheme="minorHAnsi" w:hAnsiTheme="minorHAnsi" w:cstheme="minorHAnsi"/>
          <w:b/>
          <w:bCs/>
          <w:color w:val="000000" w:themeColor="text1"/>
          <w:szCs w:val="24"/>
        </w:rPr>
      </w:pPr>
      <w:bookmarkStart w:name="_Toc210145931" w:id="38"/>
      <w:r w:rsidRPr="00AB28DC">
        <w:rPr>
          <w:rFonts w:asciiTheme="minorHAnsi" w:hAnsiTheme="minorHAnsi" w:cstheme="minorHAnsi"/>
          <w:b/>
          <w:bCs/>
          <w:color w:val="000000" w:themeColor="text1"/>
          <w:szCs w:val="24"/>
        </w:rPr>
        <w:t>13</w:t>
      </w:r>
      <w:r w:rsidRPr="00AB28DC" w:rsidR="00CB7409">
        <w:rPr>
          <w:rFonts w:asciiTheme="minorHAnsi" w:hAnsiTheme="minorHAnsi" w:cstheme="minorHAnsi"/>
          <w:b/>
          <w:bCs/>
          <w:color w:val="000000" w:themeColor="text1"/>
          <w:szCs w:val="24"/>
        </w:rPr>
        <w:t>.</w:t>
      </w:r>
      <w:r w:rsidRPr="00AB28DC" w:rsidR="00100DF0">
        <w:rPr>
          <w:rFonts w:asciiTheme="minorHAnsi" w:hAnsiTheme="minorHAnsi" w:cstheme="minorHAnsi"/>
          <w:b/>
          <w:bCs/>
          <w:color w:val="000000" w:themeColor="text1"/>
          <w:szCs w:val="24"/>
        </w:rPr>
        <w:t xml:space="preserve"> GLOSSÁRIO</w:t>
      </w:r>
      <w:bookmarkEnd w:id="38"/>
    </w:p>
    <w:p w:rsidRPr="00AB28DC" w:rsidR="00100DF0" w:rsidP="00100DF0" w:rsidRDefault="00100DF0" w14:paraId="0EBCF94C" w14:textId="77777777">
      <w:pPr>
        <w:rPr>
          <w:rFonts w:asciiTheme="minorHAnsi" w:hAnsiTheme="minorHAnsi" w:cstheme="minorHAnsi"/>
          <w:color w:val="000000" w:themeColor="text1"/>
          <w:sz w:val="24"/>
          <w:szCs w:val="24"/>
        </w:rPr>
      </w:pPr>
    </w:p>
    <w:p w:rsidRPr="00AB28DC" w:rsidR="00100DF0" w:rsidP="00376C99" w:rsidRDefault="00100DF0" w14:paraId="65912117" w14:textId="5B42FFF2">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Abordagem Holística</w:t>
      </w:r>
      <w:r w:rsidRPr="00AB28DC">
        <w:rPr>
          <w:rFonts w:asciiTheme="minorHAnsi" w:hAnsiTheme="minorHAnsi" w:cstheme="minorHAnsi"/>
          <w:color w:val="000000" w:themeColor="text1"/>
          <w:sz w:val="24"/>
          <w:szCs w:val="24"/>
          <w:lang w:eastAsia="ja-JP"/>
        </w:rPr>
        <w:t>: a abordagem holística tem como base que a organização</w:t>
      </w:r>
      <w:r w:rsidRPr="00AB28DC" w:rsidR="00392A16">
        <w:rPr>
          <w:rFonts w:asciiTheme="minorHAnsi" w:hAnsiTheme="minorHAnsi" w:cstheme="minorHAnsi"/>
          <w:color w:val="000000" w:themeColor="text1"/>
          <w:sz w:val="24"/>
          <w:szCs w:val="24"/>
          <w:lang w:eastAsia="ja-JP"/>
        </w:rPr>
        <w:t xml:space="preserve"> </w:t>
      </w:r>
      <w:r w:rsidRPr="00AB28DC">
        <w:rPr>
          <w:rFonts w:asciiTheme="minorHAnsi" w:hAnsiTheme="minorHAnsi" w:cstheme="minorHAnsi"/>
          <w:color w:val="000000" w:themeColor="text1"/>
          <w:sz w:val="24"/>
          <w:szCs w:val="24"/>
          <w:lang w:eastAsia="ja-JP"/>
        </w:rPr>
        <w:t>deve ser vista como um conjunto único de unidades com interação contínua;</w:t>
      </w:r>
    </w:p>
    <w:p w:rsidRPr="00AB28DC" w:rsidR="00100DF0" w:rsidP="00100DF0" w:rsidRDefault="00100DF0" w14:paraId="0BAF5F61" w14:textId="77777777">
      <w:pPr>
        <w:pStyle w:val="PargrafodaLista"/>
        <w:numPr>
          <w:ilvl w:val="0"/>
          <w:numId w:val="5"/>
        </w:numPr>
        <w:overflowPunct/>
        <w:jc w:val="both"/>
        <w:textAlignment w:val="auto"/>
        <w:rPr>
          <w:rFonts w:asciiTheme="minorHAnsi" w:hAnsiTheme="minorHAnsi" w:cstheme="minorBidi"/>
          <w:color w:val="000000" w:themeColor="text1"/>
          <w:sz w:val="24"/>
          <w:szCs w:val="24"/>
          <w:lang w:eastAsia="ja-JP"/>
        </w:rPr>
      </w:pPr>
      <w:proofErr w:type="spellStart"/>
      <w:r w:rsidRPr="00AB28DC">
        <w:rPr>
          <w:rFonts w:asciiTheme="minorHAnsi" w:hAnsiTheme="minorHAnsi" w:cstheme="minorBidi"/>
          <w:b/>
          <w:i/>
          <w:color w:val="000000" w:themeColor="text1"/>
          <w:sz w:val="24"/>
          <w:szCs w:val="24"/>
          <w:lang w:eastAsia="ja-JP"/>
        </w:rPr>
        <w:t>Balanced</w:t>
      </w:r>
      <w:proofErr w:type="spellEnd"/>
      <w:r w:rsidRPr="00AB28DC">
        <w:rPr>
          <w:rFonts w:asciiTheme="minorHAnsi" w:hAnsiTheme="minorHAnsi" w:cstheme="minorBidi"/>
          <w:b/>
          <w:i/>
          <w:color w:val="000000" w:themeColor="text1"/>
          <w:sz w:val="24"/>
          <w:szCs w:val="24"/>
          <w:lang w:eastAsia="ja-JP"/>
        </w:rPr>
        <w:t xml:space="preserve"> Scorecard – </w:t>
      </w:r>
      <w:r w:rsidRPr="00DB3D96">
        <w:rPr>
          <w:rFonts w:asciiTheme="minorHAnsi" w:hAnsiTheme="minorHAnsi" w:cstheme="minorBidi"/>
          <w:b/>
          <w:color w:val="000000" w:themeColor="text1"/>
          <w:sz w:val="24"/>
          <w:szCs w:val="24"/>
          <w:lang w:eastAsia="ja-JP"/>
        </w:rPr>
        <w:t>BSC</w:t>
      </w:r>
      <w:r w:rsidRPr="00AB28DC">
        <w:rPr>
          <w:rFonts w:asciiTheme="minorHAnsi" w:hAnsiTheme="minorHAnsi" w:cstheme="minorBidi"/>
          <w:color w:val="000000" w:themeColor="text1"/>
          <w:sz w:val="24"/>
          <w:szCs w:val="24"/>
          <w:lang w:eastAsia="ja-JP"/>
        </w:rPr>
        <w:t>: metodologia voltada à gestão estratégica de organizações, que utiliza indicadores de desempenho de mercado junto aos clientes, desempenho dos processos internos e pessoas, inovações e tecnologia, além de informações econômicas ou financeiras.</w:t>
      </w:r>
    </w:p>
    <w:p w:rsidRPr="00AB28DC" w:rsidR="00100DF0" w:rsidP="00100DF0" w:rsidRDefault="00100DF0" w14:paraId="61EAC58F" w14:textId="69190031">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CAPEX</w:t>
      </w:r>
      <w:r w:rsidRPr="00AB28DC">
        <w:rPr>
          <w:rFonts w:asciiTheme="minorHAnsi" w:hAnsiTheme="minorHAnsi" w:cstheme="minorHAnsi"/>
          <w:color w:val="000000" w:themeColor="text1"/>
          <w:sz w:val="24"/>
          <w:szCs w:val="24"/>
          <w:lang w:eastAsia="ja-JP"/>
        </w:rPr>
        <w:t xml:space="preserve">: É uma abreviação de </w:t>
      </w:r>
      <w:r w:rsidR="00785AB1">
        <w:rPr>
          <w:rFonts w:asciiTheme="minorHAnsi" w:hAnsiTheme="minorHAnsi" w:cstheme="minorHAnsi"/>
          <w:color w:val="000000" w:themeColor="text1"/>
          <w:sz w:val="24"/>
          <w:szCs w:val="24"/>
          <w:lang w:eastAsia="ja-JP"/>
        </w:rPr>
        <w:t>“</w:t>
      </w:r>
      <w:r w:rsidRPr="00AB28DC">
        <w:rPr>
          <w:rFonts w:asciiTheme="minorHAnsi" w:hAnsiTheme="minorHAnsi" w:cstheme="minorHAnsi"/>
          <w:i/>
          <w:iCs/>
          <w:color w:val="000000" w:themeColor="text1"/>
          <w:sz w:val="24"/>
          <w:szCs w:val="24"/>
          <w:lang w:eastAsia="ja-JP"/>
        </w:rPr>
        <w:t xml:space="preserve">Capital </w:t>
      </w:r>
      <w:proofErr w:type="spellStart"/>
      <w:r w:rsidRPr="00AB28DC">
        <w:rPr>
          <w:rFonts w:asciiTheme="minorHAnsi" w:hAnsiTheme="minorHAnsi" w:cstheme="minorHAnsi"/>
          <w:i/>
          <w:iCs/>
          <w:color w:val="000000" w:themeColor="text1"/>
          <w:sz w:val="24"/>
          <w:szCs w:val="24"/>
          <w:lang w:eastAsia="ja-JP"/>
        </w:rPr>
        <w:t>Expenditures</w:t>
      </w:r>
      <w:proofErr w:type="spellEnd"/>
      <w:r w:rsidR="00785AB1">
        <w:rPr>
          <w:rFonts w:asciiTheme="minorHAnsi" w:hAnsiTheme="minorHAnsi" w:cstheme="minorHAnsi"/>
          <w:color w:val="000000" w:themeColor="text1"/>
          <w:sz w:val="24"/>
          <w:szCs w:val="24"/>
          <w:lang w:eastAsia="ja-JP"/>
        </w:rPr>
        <w:t>”</w:t>
      </w:r>
      <w:r w:rsidRPr="00AB28DC">
        <w:rPr>
          <w:rFonts w:asciiTheme="minorHAnsi" w:hAnsiTheme="minorHAnsi" w:cstheme="minorHAnsi"/>
          <w:color w:val="000000" w:themeColor="text1"/>
          <w:sz w:val="24"/>
          <w:szCs w:val="24"/>
          <w:lang w:eastAsia="ja-JP"/>
        </w:rPr>
        <w:t xml:space="preserve"> em inglês, que significa </w:t>
      </w:r>
      <w:r w:rsidR="00785AB1">
        <w:rPr>
          <w:rFonts w:asciiTheme="minorHAnsi" w:hAnsiTheme="minorHAnsi" w:cstheme="minorHAnsi"/>
          <w:color w:val="000000" w:themeColor="text1"/>
          <w:sz w:val="24"/>
          <w:szCs w:val="24"/>
          <w:lang w:eastAsia="ja-JP"/>
        </w:rPr>
        <w:t>“</w:t>
      </w:r>
      <w:r w:rsidRPr="00AB28DC">
        <w:rPr>
          <w:rFonts w:asciiTheme="minorHAnsi" w:hAnsiTheme="minorHAnsi" w:cstheme="minorHAnsi"/>
          <w:color w:val="000000" w:themeColor="text1"/>
          <w:sz w:val="24"/>
          <w:szCs w:val="24"/>
          <w:lang w:eastAsia="ja-JP"/>
        </w:rPr>
        <w:t>Despesas de Capital</w:t>
      </w:r>
      <w:r w:rsidR="00785AB1">
        <w:rPr>
          <w:rFonts w:asciiTheme="minorHAnsi" w:hAnsiTheme="minorHAnsi" w:cstheme="minorHAnsi"/>
          <w:color w:val="000000" w:themeColor="text1"/>
          <w:sz w:val="24"/>
          <w:szCs w:val="24"/>
          <w:lang w:eastAsia="ja-JP"/>
        </w:rPr>
        <w:t>”</w:t>
      </w:r>
      <w:r w:rsidRPr="00AB28DC">
        <w:rPr>
          <w:rFonts w:asciiTheme="minorHAnsi" w:hAnsiTheme="minorHAnsi" w:cstheme="minorHAnsi"/>
          <w:color w:val="000000" w:themeColor="text1"/>
          <w:sz w:val="24"/>
          <w:szCs w:val="24"/>
          <w:lang w:eastAsia="ja-JP"/>
        </w:rPr>
        <w:t xml:space="preserve"> em português. Refere-se a despesas de capital, que são gastos significativos feitos para adquirir ativos de longo prazo, como equipamentos, propriedades ou investimentos em projetos que têm um impacto duradouro no balanço patrimonial da empresa. Esses gastos são normalmente amortizados ao longo do tempo e são associados a investimentos em crescimento e expansão.</w:t>
      </w:r>
    </w:p>
    <w:p w:rsidRPr="00AB28DC" w:rsidR="00100DF0" w:rsidP="00100DF0" w:rsidRDefault="00100DF0" w14:paraId="06A9D712"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Cadeia de Valor</w:t>
      </w:r>
      <w:r w:rsidRPr="00AB28DC">
        <w:rPr>
          <w:rFonts w:asciiTheme="minorHAnsi" w:hAnsiTheme="minorHAnsi" w:cstheme="minorHAnsi"/>
          <w:color w:val="000000" w:themeColor="text1"/>
          <w:sz w:val="24"/>
          <w:szCs w:val="24"/>
          <w:lang w:eastAsia="ja-JP"/>
        </w:rPr>
        <w:t>: representa o conjunto de atividades desempenhadas por uma organização desde as relações com os fornecedores e os ciclos de produção e de venda até a fase da distribuição final.</w:t>
      </w:r>
    </w:p>
    <w:p w:rsidRPr="00AB28DC" w:rsidR="00100DF0" w:rsidP="00100DF0" w:rsidRDefault="00100DF0" w14:paraId="3CAC7208" w14:textId="77777777">
      <w:pPr>
        <w:pStyle w:val="PargrafodaLista"/>
        <w:numPr>
          <w:ilvl w:val="0"/>
          <w:numId w:val="5"/>
        </w:numPr>
        <w:overflowPunct/>
        <w:jc w:val="both"/>
        <w:textAlignment w:val="auto"/>
        <w:rPr>
          <w:rFonts w:asciiTheme="minorHAnsi" w:hAnsiTheme="minorHAnsi" w:cstheme="minorBidi"/>
          <w:color w:val="000000" w:themeColor="text1"/>
          <w:sz w:val="24"/>
          <w:szCs w:val="24"/>
          <w:lang w:eastAsia="ja-JP"/>
        </w:rPr>
      </w:pPr>
      <w:r w:rsidRPr="00AB28DC">
        <w:rPr>
          <w:rFonts w:asciiTheme="minorHAnsi" w:hAnsiTheme="minorHAnsi" w:cstheme="minorBidi"/>
          <w:b/>
          <w:color w:val="000000" w:themeColor="text1"/>
          <w:sz w:val="24"/>
          <w:szCs w:val="24"/>
          <w:lang w:eastAsia="ja-JP"/>
        </w:rPr>
        <w:t>COBIT 2019 (</w:t>
      </w:r>
      <w:proofErr w:type="spellStart"/>
      <w:r w:rsidRPr="00AB28DC">
        <w:rPr>
          <w:rFonts w:asciiTheme="minorHAnsi" w:hAnsiTheme="minorHAnsi" w:cstheme="minorBidi"/>
          <w:b/>
          <w:i/>
          <w:color w:val="000000" w:themeColor="text1"/>
          <w:sz w:val="24"/>
          <w:szCs w:val="24"/>
          <w:lang w:eastAsia="ja-JP"/>
        </w:rPr>
        <w:t>Control</w:t>
      </w:r>
      <w:proofErr w:type="spellEnd"/>
      <w:r w:rsidRPr="00AB28DC">
        <w:rPr>
          <w:rFonts w:asciiTheme="minorHAnsi" w:hAnsiTheme="minorHAnsi" w:cstheme="minorBidi"/>
          <w:b/>
          <w:i/>
          <w:color w:val="000000" w:themeColor="text1"/>
          <w:sz w:val="24"/>
          <w:szCs w:val="24"/>
          <w:lang w:eastAsia="ja-JP"/>
        </w:rPr>
        <w:t xml:space="preserve"> </w:t>
      </w:r>
      <w:proofErr w:type="spellStart"/>
      <w:r w:rsidRPr="00AB28DC">
        <w:rPr>
          <w:rFonts w:asciiTheme="minorHAnsi" w:hAnsiTheme="minorHAnsi" w:cstheme="minorBidi"/>
          <w:b/>
          <w:i/>
          <w:color w:val="000000" w:themeColor="text1"/>
          <w:sz w:val="24"/>
          <w:szCs w:val="24"/>
          <w:lang w:eastAsia="ja-JP"/>
        </w:rPr>
        <w:t>Objectives</w:t>
      </w:r>
      <w:proofErr w:type="spellEnd"/>
      <w:r w:rsidRPr="00AB28DC">
        <w:rPr>
          <w:rFonts w:asciiTheme="minorHAnsi" w:hAnsiTheme="minorHAnsi" w:cstheme="minorBidi"/>
          <w:b/>
          <w:i/>
          <w:color w:val="000000" w:themeColor="text1"/>
          <w:sz w:val="24"/>
          <w:szCs w:val="24"/>
          <w:lang w:eastAsia="ja-JP"/>
        </w:rPr>
        <w:t xml:space="preserve"> for </w:t>
      </w:r>
      <w:proofErr w:type="spellStart"/>
      <w:r w:rsidRPr="00AB28DC">
        <w:rPr>
          <w:rFonts w:asciiTheme="minorHAnsi" w:hAnsiTheme="minorHAnsi" w:cstheme="minorBidi"/>
          <w:b/>
          <w:i/>
          <w:color w:val="000000" w:themeColor="text1"/>
          <w:sz w:val="24"/>
          <w:szCs w:val="24"/>
          <w:lang w:eastAsia="ja-JP"/>
        </w:rPr>
        <w:t>Information</w:t>
      </w:r>
      <w:proofErr w:type="spellEnd"/>
      <w:r w:rsidRPr="00AB28DC">
        <w:rPr>
          <w:rFonts w:asciiTheme="minorHAnsi" w:hAnsiTheme="minorHAnsi" w:cstheme="minorBidi"/>
          <w:b/>
          <w:i/>
          <w:color w:val="000000" w:themeColor="text1"/>
          <w:sz w:val="24"/>
          <w:szCs w:val="24"/>
          <w:lang w:eastAsia="ja-JP"/>
        </w:rPr>
        <w:t xml:space="preserve"> </w:t>
      </w:r>
      <w:proofErr w:type="spellStart"/>
      <w:r w:rsidRPr="00AB28DC">
        <w:rPr>
          <w:rFonts w:asciiTheme="minorHAnsi" w:hAnsiTheme="minorHAnsi" w:cstheme="minorBidi"/>
          <w:b/>
          <w:i/>
          <w:color w:val="000000" w:themeColor="text1"/>
          <w:sz w:val="24"/>
          <w:szCs w:val="24"/>
          <w:lang w:eastAsia="ja-JP"/>
        </w:rPr>
        <w:t>and</w:t>
      </w:r>
      <w:proofErr w:type="spellEnd"/>
      <w:r w:rsidRPr="00AB28DC">
        <w:rPr>
          <w:rFonts w:asciiTheme="minorHAnsi" w:hAnsiTheme="minorHAnsi" w:cstheme="minorBidi"/>
          <w:b/>
          <w:i/>
          <w:color w:val="000000" w:themeColor="text1"/>
          <w:sz w:val="24"/>
          <w:szCs w:val="24"/>
          <w:lang w:eastAsia="ja-JP"/>
        </w:rPr>
        <w:t xml:space="preserve"> </w:t>
      </w:r>
      <w:proofErr w:type="spellStart"/>
      <w:r w:rsidRPr="00AB28DC">
        <w:rPr>
          <w:rFonts w:asciiTheme="minorHAnsi" w:hAnsiTheme="minorHAnsi" w:cstheme="minorBidi"/>
          <w:b/>
          <w:i/>
          <w:color w:val="000000" w:themeColor="text1"/>
          <w:sz w:val="24"/>
          <w:szCs w:val="24"/>
          <w:lang w:eastAsia="ja-JP"/>
        </w:rPr>
        <w:t>Related</w:t>
      </w:r>
      <w:proofErr w:type="spellEnd"/>
      <w:r w:rsidRPr="00AB28DC">
        <w:rPr>
          <w:rFonts w:asciiTheme="minorHAnsi" w:hAnsiTheme="minorHAnsi" w:cstheme="minorBidi"/>
          <w:b/>
          <w:i/>
          <w:color w:val="000000" w:themeColor="text1"/>
          <w:sz w:val="24"/>
          <w:szCs w:val="24"/>
          <w:lang w:eastAsia="ja-JP"/>
        </w:rPr>
        <w:t xml:space="preserve"> Technologies</w:t>
      </w:r>
      <w:r w:rsidRPr="00AB28DC">
        <w:rPr>
          <w:rFonts w:asciiTheme="minorHAnsi" w:hAnsiTheme="minorHAnsi" w:cstheme="minorBidi"/>
          <w:color w:val="000000" w:themeColor="text1"/>
          <w:sz w:val="24"/>
          <w:szCs w:val="24"/>
          <w:lang w:eastAsia="ja-JP"/>
        </w:rPr>
        <w:t xml:space="preserve"> – Objetivos de Controle para Informação e Tecnologias Relacionadas): é um </w:t>
      </w:r>
      <w:r w:rsidRPr="00AB28DC">
        <w:rPr>
          <w:rFonts w:asciiTheme="minorHAnsi" w:hAnsiTheme="minorHAnsi" w:cstheme="minorBidi"/>
          <w:i/>
          <w:color w:val="000000" w:themeColor="text1"/>
          <w:sz w:val="24"/>
          <w:szCs w:val="24"/>
          <w:lang w:eastAsia="ja-JP"/>
        </w:rPr>
        <w:t>framework</w:t>
      </w:r>
      <w:r w:rsidRPr="00AB28DC">
        <w:rPr>
          <w:rFonts w:asciiTheme="minorHAnsi" w:hAnsiTheme="minorHAnsi" w:cstheme="minorBidi"/>
          <w:color w:val="000000" w:themeColor="text1"/>
          <w:sz w:val="24"/>
          <w:szCs w:val="24"/>
          <w:lang w:eastAsia="ja-JP"/>
        </w:rPr>
        <w:t xml:space="preserve"> de governança e de gestão de TIC criado pela ISACA (</w:t>
      </w:r>
      <w:proofErr w:type="spellStart"/>
      <w:r w:rsidRPr="00AB28DC">
        <w:rPr>
          <w:rFonts w:asciiTheme="minorHAnsi" w:hAnsiTheme="minorHAnsi" w:cstheme="minorBidi"/>
          <w:i/>
          <w:color w:val="000000" w:themeColor="text1"/>
          <w:sz w:val="24"/>
          <w:szCs w:val="24"/>
          <w:lang w:eastAsia="ja-JP"/>
        </w:rPr>
        <w:t>Information</w:t>
      </w:r>
      <w:proofErr w:type="spellEnd"/>
      <w:r w:rsidRPr="00AB28DC">
        <w:rPr>
          <w:rFonts w:asciiTheme="minorHAnsi" w:hAnsiTheme="minorHAnsi" w:cstheme="minorBidi"/>
          <w:i/>
          <w:color w:val="000000" w:themeColor="text1"/>
          <w:sz w:val="24"/>
          <w:szCs w:val="24"/>
          <w:lang w:eastAsia="ja-JP"/>
        </w:rPr>
        <w:t xml:space="preserve"> Systems </w:t>
      </w:r>
      <w:proofErr w:type="spellStart"/>
      <w:r w:rsidRPr="00AB28DC">
        <w:rPr>
          <w:rFonts w:asciiTheme="minorHAnsi" w:hAnsiTheme="minorHAnsi" w:cstheme="minorBidi"/>
          <w:i/>
          <w:color w:val="000000" w:themeColor="text1"/>
          <w:sz w:val="24"/>
          <w:szCs w:val="24"/>
          <w:lang w:eastAsia="ja-JP"/>
        </w:rPr>
        <w:t>Audit</w:t>
      </w:r>
      <w:proofErr w:type="spellEnd"/>
      <w:r w:rsidRPr="00AB28DC">
        <w:rPr>
          <w:rFonts w:asciiTheme="minorHAnsi" w:hAnsiTheme="minorHAnsi" w:cstheme="minorBidi"/>
          <w:i/>
          <w:color w:val="000000" w:themeColor="text1"/>
          <w:sz w:val="24"/>
          <w:szCs w:val="24"/>
          <w:lang w:eastAsia="ja-JP"/>
        </w:rPr>
        <w:t xml:space="preserve"> </w:t>
      </w:r>
      <w:proofErr w:type="spellStart"/>
      <w:r w:rsidRPr="00AB28DC">
        <w:rPr>
          <w:rFonts w:asciiTheme="minorHAnsi" w:hAnsiTheme="minorHAnsi" w:cstheme="minorBidi"/>
          <w:i/>
          <w:color w:val="000000" w:themeColor="text1"/>
          <w:sz w:val="24"/>
          <w:szCs w:val="24"/>
          <w:lang w:eastAsia="ja-JP"/>
        </w:rPr>
        <w:t>and</w:t>
      </w:r>
      <w:proofErr w:type="spellEnd"/>
      <w:r w:rsidRPr="00AB28DC">
        <w:rPr>
          <w:rFonts w:asciiTheme="minorHAnsi" w:hAnsiTheme="minorHAnsi" w:cstheme="minorBidi"/>
          <w:i/>
          <w:color w:val="000000" w:themeColor="text1"/>
          <w:sz w:val="24"/>
          <w:szCs w:val="24"/>
          <w:lang w:eastAsia="ja-JP"/>
        </w:rPr>
        <w:t xml:space="preserve"> </w:t>
      </w:r>
      <w:proofErr w:type="spellStart"/>
      <w:r w:rsidRPr="00AB28DC">
        <w:rPr>
          <w:rFonts w:asciiTheme="minorHAnsi" w:hAnsiTheme="minorHAnsi" w:cstheme="minorBidi"/>
          <w:i/>
          <w:color w:val="000000" w:themeColor="text1"/>
          <w:sz w:val="24"/>
          <w:szCs w:val="24"/>
          <w:lang w:eastAsia="ja-JP"/>
        </w:rPr>
        <w:t>Control</w:t>
      </w:r>
      <w:proofErr w:type="spellEnd"/>
      <w:r w:rsidRPr="00AB28DC">
        <w:rPr>
          <w:rFonts w:asciiTheme="minorHAnsi" w:hAnsiTheme="minorHAnsi" w:cstheme="minorBidi"/>
          <w:i/>
          <w:color w:val="000000" w:themeColor="text1"/>
          <w:sz w:val="24"/>
          <w:szCs w:val="24"/>
          <w:lang w:eastAsia="ja-JP"/>
        </w:rPr>
        <w:t xml:space="preserve"> </w:t>
      </w:r>
      <w:proofErr w:type="spellStart"/>
      <w:r w:rsidRPr="00AB28DC">
        <w:rPr>
          <w:rFonts w:asciiTheme="minorHAnsi" w:hAnsiTheme="minorHAnsi" w:cstheme="minorBidi"/>
          <w:i/>
          <w:color w:val="000000" w:themeColor="text1"/>
          <w:sz w:val="24"/>
          <w:szCs w:val="24"/>
          <w:lang w:eastAsia="ja-JP"/>
        </w:rPr>
        <w:t>Association</w:t>
      </w:r>
      <w:proofErr w:type="spellEnd"/>
      <w:r w:rsidRPr="00AB28DC">
        <w:rPr>
          <w:rFonts w:asciiTheme="minorHAnsi" w:hAnsiTheme="minorHAnsi" w:cstheme="minorBidi"/>
          <w:color w:val="000000" w:themeColor="text1"/>
          <w:sz w:val="24"/>
          <w:szCs w:val="24"/>
          <w:lang w:eastAsia="ja-JP"/>
        </w:rPr>
        <w:t xml:space="preserve">). Ele fornece um modelo completo para a governança e gestão de empresas de TIC e é projetado para ajudar as organizações a maximizarem o valor de sua informação mediante a implementação de um sistema eficaz de governança e gestão de TIC. O COBIT 2019 se baseia na versão anterior, o COBIT 5, adicionando novas orientações e ferramentas para ajudar as organizações a adaptarem o </w:t>
      </w:r>
      <w:r w:rsidRPr="00AB28DC">
        <w:rPr>
          <w:rFonts w:asciiTheme="minorHAnsi" w:hAnsiTheme="minorHAnsi" w:cstheme="minorBidi"/>
          <w:i/>
          <w:color w:val="000000" w:themeColor="text1"/>
          <w:sz w:val="24"/>
          <w:szCs w:val="24"/>
          <w:lang w:eastAsia="ja-JP"/>
        </w:rPr>
        <w:t>framework</w:t>
      </w:r>
      <w:r w:rsidRPr="00AB28DC">
        <w:rPr>
          <w:rFonts w:asciiTheme="minorHAnsi" w:hAnsiTheme="minorHAnsi" w:cstheme="minorBidi"/>
          <w:color w:val="000000" w:themeColor="text1"/>
          <w:sz w:val="24"/>
          <w:szCs w:val="24"/>
          <w:lang w:eastAsia="ja-JP"/>
        </w:rPr>
        <w:t xml:space="preserve"> às suas necessidades específicas. Ele define os componentes para implementação, oferece um modelo de maturidade e fornece orientação para empresas de todos os tamanhos, em todos os setores. Esse </w:t>
      </w:r>
      <w:r w:rsidRPr="00AB28DC">
        <w:rPr>
          <w:rFonts w:asciiTheme="minorHAnsi" w:hAnsiTheme="minorHAnsi" w:cstheme="minorBidi"/>
          <w:i/>
          <w:color w:val="000000" w:themeColor="text1"/>
          <w:sz w:val="24"/>
          <w:szCs w:val="24"/>
          <w:lang w:eastAsia="ja-JP"/>
        </w:rPr>
        <w:t>framework</w:t>
      </w:r>
      <w:r w:rsidRPr="00AB28DC">
        <w:rPr>
          <w:rFonts w:asciiTheme="minorHAnsi" w:hAnsiTheme="minorHAnsi" w:cstheme="minorBidi"/>
          <w:color w:val="000000" w:themeColor="text1"/>
          <w:sz w:val="24"/>
          <w:szCs w:val="24"/>
          <w:lang w:eastAsia="ja-JP"/>
        </w:rPr>
        <w:t xml:space="preserve"> destaca a conexão entre os objetivos de negócio e os objetivos de TI, facilitando a comunicação e a compreensão entre os </w:t>
      </w:r>
      <w:r w:rsidRPr="00AB28DC">
        <w:rPr>
          <w:rFonts w:asciiTheme="minorHAnsi" w:hAnsiTheme="minorHAnsi" w:cstheme="minorBidi"/>
          <w:i/>
          <w:color w:val="000000" w:themeColor="text1"/>
          <w:sz w:val="24"/>
          <w:szCs w:val="24"/>
          <w:lang w:eastAsia="ja-JP"/>
        </w:rPr>
        <w:t>stakeholders</w:t>
      </w:r>
      <w:r w:rsidRPr="00AB28DC">
        <w:rPr>
          <w:rFonts w:asciiTheme="minorHAnsi" w:hAnsiTheme="minorHAnsi" w:cstheme="minorBidi"/>
          <w:color w:val="000000" w:themeColor="text1"/>
          <w:sz w:val="24"/>
          <w:szCs w:val="24"/>
          <w:lang w:eastAsia="ja-JP"/>
        </w:rPr>
        <w:t xml:space="preserve"> de negócio e de TIC. O COBIT 2019 também ajuda as organizações a entenderem e gerenciar os riscos associados à TI, garantindo que a TI suporte e habilite o alcance dos objetivos e metas estratégicas da organização.</w:t>
      </w:r>
    </w:p>
    <w:p w:rsidRPr="00AB28DC" w:rsidR="00100DF0" w:rsidP="00100DF0" w:rsidRDefault="00100DF0" w14:paraId="3E9F61FE"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Dados abertos</w:t>
      </w:r>
      <w:r w:rsidRPr="00AB28DC">
        <w:rPr>
          <w:rFonts w:asciiTheme="minorHAnsi" w:hAnsiTheme="minorHAnsi" w:cstheme="minorHAnsi"/>
          <w:color w:val="000000" w:themeColor="text1"/>
          <w:sz w:val="24"/>
          <w:szCs w:val="24"/>
          <w:lang w:eastAsia="ja-JP"/>
        </w:rPr>
        <w:t>: dados representados em meio digital em um formato sobre o qual nenhuma organização tenha controle exclusivo, passíveis de utilização por qualquer pessoa;</w:t>
      </w:r>
    </w:p>
    <w:p w:rsidRPr="00AB28DC" w:rsidR="00100DF0" w:rsidP="00100DF0" w:rsidRDefault="00100DF0" w14:paraId="037F12E3" w14:textId="7F293622">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 xml:space="preserve">Estratégia de Transformação Digital </w:t>
      </w:r>
      <w:r w:rsidR="00F440D9">
        <w:rPr>
          <w:rFonts w:asciiTheme="minorHAnsi" w:hAnsiTheme="minorHAnsi" w:cstheme="minorHAnsi"/>
          <w:b/>
          <w:color w:val="000000" w:themeColor="text1"/>
          <w:sz w:val="24"/>
          <w:szCs w:val="24"/>
          <w:lang w:eastAsia="ja-JP"/>
        </w:rPr>
        <w:t>–</w:t>
      </w:r>
      <w:r w:rsidRPr="00AB28DC">
        <w:rPr>
          <w:rFonts w:asciiTheme="minorHAnsi" w:hAnsiTheme="minorHAnsi" w:cstheme="minorHAnsi"/>
          <w:b/>
          <w:bCs/>
          <w:color w:val="000000" w:themeColor="text1"/>
          <w:sz w:val="24"/>
          <w:szCs w:val="24"/>
          <w:lang w:eastAsia="ja-JP"/>
        </w:rPr>
        <w:t xml:space="preserve"> ETD</w:t>
      </w:r>
      <w:r w:rsidRPr="00AB28DC">
        <w:rPr>
          <w:rFonts w:asciiTheme="minorHAnsi" w:hAnsiTheme="minorHAnsi" w:cstheme="minorHAnsi"/>
          <w:color w:val="000000" w:themeColor="text1"/>
          <w:sz w:val="24"/>
          <w:szCs w:val="24"/>
          <w:lang w:eastAsia="ja-JP"/>
        </w:rPr>
        <w:t>: plano estratégico com foco na utilização, pelo setor público, de tecnologias da informação e comunicação com o objetivo de melhorar a informação e a prestação de serviços, incentivando a participação dos cidadãos no processo de tomada de decisão e tornando o governo mais responsável, transparente e eficaz.</w:t>
      </w:r>
    </w:p>
    <w:p w:rsidRPr="00AB28DC" w:rsidR="00100DF0" w:rsidP="00100DF0" w:rsidRDefault="00100DF0" w14:paraId="3D043820"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Governo digital</w:t>
      </w:r>
      <w:r w:rsidRPr="00AB28DC">
        <w:rPr>
          <w:rFonts w:asciiTheme="minorHAnsi" w:hAnsiTheme="minorHAnsi" w:cstheme="minorHAnsi"/>
          <w:color w:val="000000" w:themeColor="text1"/>
          <w:sz w:val="24"/>
          <w:szCs w:val="24"/>
          <w:lang w:eastAsia="ja-JP"/>
        </w:rPr>
        <w:t xml:space="preserve">: refere-se ao uso de tecnologias digitais, como parte integrada das estratégias de modernização governamental, para gerar benefícios para a sociedade. </w:t>
      </w:r>
      <w:r w:rsidRPr="00AB28DC">
        <w:rPr>
          <w:rFonts w:asciiTheme="minorHAnsi" w:hAnsiTheme="minorHAnsi" w:cstheme="minorHAnsi"/>
          <w:color w:val="000000" w:themeColor="text1"/>
          <w:sz w:val="24"/>
          <w:szCs w:val="24"/>
          <w:lang w:eastAsia="ja-JP"/>
        </w:rPr>
        <w:lastRenderedPageBreak/>
        <w:t>É baseado em um ecossistema governamental digital composto de atores de governo, empresas, organizações da sociedade civil e indivíduos que apoiam a produção e o acesso a dados, serviços e conteúdos mediante interações com o governo;</w:t>
      </w:r>
    </w:p>
    <w:p w:rsidRPr="00AB28DC" w:rsidR="00100DF0" w:rsidP="00100DF0" w:rsidRDefault="00100DF0" w14:paraId="65E9FD2A" w14:textId="77777777">
      <w:pPr>
        <w:pStyle w:val="PargrafodaLista"/>
        <w:numPr>
          <w:ilvl w:val="0"/>
          <w:numId w:val="5"/>
        </w:numPr>
        <w:overflowPunct/>
        <w:jc w:val="both"/>
        <w:textAlignment w:val="auto"/>
        <w:rPr>
          <w:rFonts w:asciiTheme="minorHAnsi" w:hAnsiTheme="minorHAnsi" w:cstheme="minorBidi"/>
          <w:color w:val="000000" w:themeColor="text1"/>
          <w:sz w:val="24"/>
          <w:szCs w:val="24"/>
          <w:lang w:eastAsia="ja-JP"/>
        </w:rPr>
      </w:pPr>
      <w:r w:rsidRPr="00AB28DC">
        <w:rPr>
          <w:rFonts w:asciiTheme="minorHAnsi" w:hAnsiTheme="minorHAnsi" w:cstheme="minorBidi"/>
          <w:b/>
          <w:color w:val="000000" w:themeColor="text1"/>
          <w:sz w:val="24"/>
          <w:szCs w:val="24"/>
          <w:lang w:eastAsia="ja-JP"/>
        </w:rPr>
        <w:t>Governança Digital:</w:t>
      </w:r>
      <w:r w:rsidRPr="00AB28DC">
        <w:rPr>
          <w:rFonts w:asciiTheme="minorHAnsi" w:hAnsiTheme="minorHAnsi" w:cstheme="minorBidi"/>
          <w:color w:val="000000" w:themeColor="text1"/>
          <w:sz w:val="24"/>
          <w:szCs w:val="24"/>
          <w:lang w:eastAsia="ja-JP"/>
        </w:rPr>
        <w:t xml:space="preserve"> utilização, pelo setor público, de tecnologias da informação e comunicação com o objetivo de melhorar a informação e a prestação de serviços, incentivando a participação dos cidadãos no processo de tomada de decisão e tornando o governo mais responsável, transparente e eficaz (</w:t>
      </w:r>
      <w:proofErr w:type="spellStart"/>
      <w:r w:rsidRPr="00AB28DC">
        <w:rPr>
          <w:rFonts w:asciiTheme="minorHAnsi" w:hAnsiTheme="minorHAnsi" w:cstheme="minorBidi"/>
          <w:color w:val="000000" w:themeColor="text1"/>
          <w:sz w:val="24"/>
          <w:szCs w:val="24"/>
          <w:lang w:eastAsia="ja-JP"/>
        </w:rPr>
        <w:t>Verma</w:t>
      </w:r>
      <w:proofErr w:type="spellEnd"/>
      <w:r w:rsidRPr="00AB28DC">
        <w:rPr>
          <w:rFonts w:asciiTheme="minorHAnsi" w:hAnsiTheme="minorHAnsi" w:cstheme="minorBidi"/>
          <w:color w:val="000000" w:themeColor="text1"/>
          <w:sz w:val="24"/>
          <w:szCs w:val="24"/>
          <w:lang w:eastAsia="ja-JP"/>
        </w:rPr>
        <w:t xml:space="preserve"> et al., </w:t>
      </w:r>
      <w:proofErr w:type="spellStart"/>
      <w:r w:rsidRPr="00AB28DC">
        <w:rPr>
          <w:rFonts w:asciiTheme="minorHAnsi" w:hAnsiTheme="minorHAnsi" w:cstheme="minorBidi"/>
          <w:i/>
          <w:color w:val="000000" w:themeColor="text1"/>
          <w:sz w:val="24"/>
          <w:szCs w:val="24"/>
          <w:lang w:eastAsia="ja-JP"/>
        </w:rPr>
        <w:t>National</w:t>
      </w:r>
      <w:proofErr w:type="spellEnd"/>
      <w:r w:rsidRPr="00AB28DC">
        <w:rPr>
          <w:rFonts w:asciiTheme="minorHAnsi" w:hAnsiTheme="minorHAnsi" w:cstheme="minorBidi"/>
          <w:i/>
          <w:color w:val="000000" w:themeColor="text1"/>
          <w:sz w:val="24"/>
          <w:szCs w:val="24"/>
          <w:lang w:eastAsia="ja-JP"/>
        </w:rPr>
        <w:t xml:space="preserve"> </w:t>
      </w:r>
      <w:proofErr w:type="spellStart"/>
      <w:r w:rsidRPr="00AB28DC">
        <w:rPr>
          <w:rFonts w:asciiTheme="minorHAnsi" w:hAnsiTheme="minorHAnsi" w:cstheme="minorBidi"/>
          <w:i/>
          <w:color w:val="000000" w:themeColor="text1"/>
          <w:sz w:val="24"/>
          <w:szCs w:val="24"/>
          <w:lang w:eastAsia="ja-JP"/>
        </w:rPr>
        <w:t>Informatics</w:t>
      </w:r>
      <w:proofErr w:type="spellEnd"/>
      <w:r w:rsidRPr="00AB28DC">
        <w:rPr>
          <w:rFonts w:asciiTheme="minorHAnsi" w:hAnsiTheme="minorHAnsi" w:cstheme="minorBidi"/>
          <w:i/>
          <w:color w:val="000000" w:themeColor="text1"/>
          <w:sz w:val="24"/>
          <w:szCs w:val="24"/>
          <w:lang w:eastAsia="ja-JP"/>
        </w:rPr>
        <w:t xml:space="preserve"> Centre </w:t>
      </w:r>
      <w:proofErr w:type="spellStart"/>
      <w:r w:rsidRPr="00AB28DC">
        <w:rPr>
          <w:rFonts w:asciiTheme="minorHAnsi" w:hAnsiTheme="minorHAnsi" w:cstheme="minorBidi"/>
          <w:i/>
          <w:color w:val="000000" w:themeColor="text1"/>
          <w:sz w:val="24"/>
          <w:szCs w:val="24"/>
          <w:lang w:eastAsia="ja-JP"/>
        </w:rPr>
        <w:t>of</w:t>
      </w:r>
      <w:proofErr w:type="spellEnd"/>
      <w:r w:rsidRPr="00AB28DC">
        <w:rPr>
          <w:rFonts w:asciiTheme="minorHAnsi" w:hAnsiTheme="minorHAnsi" w:cstheme="minorBidi"/>
          <w:i/>
          <w:color w:val="000000" w:themeColor="text1"/>
          <w:sz w:val="24"/>
          <w:szCs w:val="24"/>
          <w:lang w:eastAsia="ja-JP"/>
        </w:rPr>
        <w:t xml:space="preserve"> Índia</w:t>
      </w:r>
      <w:r w:rsidRPr="00AB28DC">
        <w:rPr>
          <w:rFonts w:asciiTheme="minorHAnsi" w:hAnsiTheme="minorHAnsi" w:cstheme="minorBidi"/>
          <w:color w:val="000000" w:themeColor="text1"/>
          <w:sz w:val="24"/>
          <w:szCs w:val="24"/>
          <w:lang w:eastAsia="ja-JP"/>
        </w:rPr>
        <w:t>, 2005).</w:t>
      </w:r>
    </w:p>
    <w:p w:rsidRPr="00AB28DC" w:rsidR="00100DF0" w:rsidP="00100DF0" w:rsidRDefault="00100DF0" w14:paraId="5CA2106B"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Indicadores:</w:t>
      </w:r>
      <w:r w:rsidRPr="00AB28DC">
        <w:rPr>
          <w:rFonts w:asciiTheme="minorHAnsi" w:hAnsiTheme="minorHAnsi" w:cstheme="minorHAnsi"/>
          <w:color w:val="000000" w:themeColor="text1"/>
          <w:sz w:val="24"/>
          <w:szCs w:val="24"/>
          <w:lang w:eastAsia="ja-JP"/>
        </w:rPr>
        <w:t xml:space="preserve"> medidas que quantificam o alcance das metas, permitindo a mensuração do desempenho da organização em direção aos objetivos estratégicos.</w:t>
      </w:r>
    </w:p>
    <w:p w:rsidRPr="00AB28DC" w:rsidR="00100DF0" w:rsidP="00100DF0" w:rsidRDefault="00100DF0" w14:paraId="505CC2BE" w14:textId="6B0EAA7D">
      <w:pPr>
        <w:pStyle w:val="PargrafodaLista"/>
        <w:numPr>
          <w:ilvl w:val="0"/>
          <w:numId w:val="5"/>
        </w:numPr>
        <w:overflowPunct/>
        <w:jc w:val="both"/>
        <w:textAlignment w:val="auto"/>
        <w:rPr>
          <w:rFonts w:asciiTheme="minorHAnsi" w:hAnsiTheme="minorHAnsi" w:cstheme="minorBidi"/>
          <w:color w:val="000000" w:themeColor="text1"/>
          <w:sz w:val="24"/>
          <w:szCs w:val="24"/>
          <w:lang w:eastAsia="ja-JP"/>
        </w:rPr>
      </w:pPr>
      <w:r w:rsidRPr="00DB3D96">
        <w:rPr>
          <w:rFonts w:asciiTheme="minorHAnsi" w:hAnsiTheme="minorHAnsi" w:cstheme="minorBidi"/>
          <w:b/>
          <w:color w:val="000000" w:themeColor="text1"/>
          <w:sz w:val="24"/>
          <w:szCs w:val="24"/>
          <w:lang w:eastAsia="ja-JP"/>
        </w:rPr>
        <w:t>ITIL</w:t>
      </w:r>
      <w:r w:rsidRPr="00AB28DC">
        <w:rPr>
          <w:rFonts w:asciiTheme="minorHAnsi" w:hAnsiTheme="minorHAnsi" w:cstheme="minorBidi"/>
          <w:b/>
          <w:i/>
          <w:color w:val="000000" w:themeColor="text1"/>
          <w:sz w:val="24"/>
          <w:szCs w:val="24"/>
          <w:lang w:eastAsia="ja-JP"/>
        </w:rPr>
        <w:t xml:space="preserve"> (</w:t>
      </w:r>
      <w:proofErr w:type="spellStart"/>
      <w:r w:rsidRPr="00AB28DC">
        <w:rPr>
          <w:rFonts w:asciiTheme="minorHAnsi" w:hAnsiTheme="minorHAnsi" w:cstheme="minorBidi"/>
          <w:b/>
          <w:i/>
          <w:color w:val="000000" w:themeColor="text1"/>
          <w:sz w:val="24"/>
          <w:szCs w:val="24"/>
          <w:lang w:eastAsia="ja-JP"/>
        </w:rPr>
        <w:t>Information</w:t>
      </w:r>
      <w:proofErr w:type="spellEnd"/>
      <w:r w:rsidRPr="00AB28DC">
        <w:rPr>
          <w:rFonts w:asciiTheme="minorHAnsi" w:hAnsiTheme="minorHAnsi" w:cstheme="minorBidi"/>
          <w:b/>
          <w:i/>
          <w:color w:val="000000" w:themeColor="text1"/>
          <w:sz w:val="24"/>
          <w:szCs w:val="24"/>
          <w:lang w:eastAsia="ja-JP"/>
        </w:rPr>
        <w:t xml:space="preserve"> Technology </w:t>
      </w:r>
      <w:proofErr w:type="spellStart"/>
      <w:r w:rsidRPr="00AB28DC">
        <w:rPr>
          <w:rFonts w:asciiTheme="minorHAnsi" w:hAnsiTheme="minorHAnsi" w:cstheme="minorBidi"/>
          <w:b/>
          <w:i/>
          <w:color w:val="000000" w:themeColor="text1"/>
          <w:sz w:val="24"/>
          <w:szCs w:val="24"/>
          <w:lang w:eastAsia="ja-JP"/>
        </w:rPr>
        <w:t>Infrastructure</w:t>
      </w:r>
      <w:proofErr w:type="spellEnd"/>
      <w:r w:rsidRPr="00AB28DC">
        <w:rPr>
          <w:rFonts w:asciiTheme="minorHAnsi" w:hAnsiTheme="minorHAnsi" w:cstheme="minorBidi"/>
          <w:b/>
          <w:i/>
          <w:color w:val="000000" w:themeColor="text1"/>
          <w:sz w:val="24"/>
          <w:szCs w:val="24"/>
          <w:lang w:eastAsia="ja-JP"/>
        </w:rPr>
        <w:t xml:space="preserve"> Library</w:t>
      </w:r>
      <w:r w:rsidRPr="00AB28DC">
        <w:rPr>
          <w:rFonts w:asciiTheme="minorHAnsi" w:hAnsiTheme="minorHAnsi" w:cstheme="minorBidi"/>
          <w: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w:t>
      </w:r>
      <w:r w:rsidR="00F440D9">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Biblioteca de Infraestrutura de Tecnologia da Informação </w:t>
      </w:r>
      <w:r w:rsidRPr="00DB3D96">
        <w:rPr>
          <w:rFonts w:asciiTheme="minorHAnsi" w:hAnsiTheme="minorHAnsi" w:cstheme="minorBidi"/>
          <w:color w:val="000000" w:themeColor="text1"/>
          <w:sz w:val="24"/>
          <w:szCs w:val="24"/>
          <w:lang w:eastAsia="ja-JP"/>
        </w:rPr>
        <w:t>ITIL</w:t>
      </w:r>
      <w:r w:rsidRPr="00AB28DC">
        <w:rPr>
          <w:rFonts w:asciiTheme="minorHAnsi" w:hAnsiTheme="minorHAnsi" w:cstheme="minorBidi"/>
          <w:color w:val="000000" w:themeColor="text1"/>
          <w:sz w:val="24"/>
          <w:szCs w:val="24"/>
          <w:lang w:eastAsia="ja-JP"/>
        </w:rPr>
        <w:t xml:space="preserve"> é um conjunto de práticas para gestão de serviços de TIC (Tecnologia da Informação) que se concentra na concordância e manutenção dos serviços de TIC de uma organização. Essas práticas são projetadas para ajudar as organizações alcançarem eficiência e eficácia em suas operações de TI, garantindo que os serviços de TIC sejam alinhados às necessidades de negócio da organização. </w:t>
      </w:r>
      <w:r w:rsidRPr="00DB3D96">
        <w:rPr>
          <w:rFonts w:asciiTheme="minorHAnsi" w:hAnsiTheme="minorHAnsi" w:cstheme="minorBidi"/>
          <w:color w:val="000000" w:themeColor="text1"/>
          <w:sz w:val="24"/>
          <w:szCs w:val="24"/>
          <w:lang w:eastAsia="ja-JP"/>
        </w:rPr>
        <w:t>ITIL</w:t>
      </w:r>
      <w:r w:rsidRPr="00AB28DC">
        <w:rPr>
          <w:rFonts w:asciiTheme="minorHAnsi" w:hAnsiTheme="minorHAnsi" w:cstheme="minorBidi"/>
          <w:color w:val="000000" w:themeColor="text1"/>
          <w:sz w:val="24"/>
          <w:szCs w:val="24"/>
          <w:lang w:eastAsia="ja-JP"/>
        </w:rPr>
        <w:t xml:space="preserve"> aborda estruturas de processos para a gestão de uma organização de TI, com ênfase em áreas como gestão de incidentes, gestão de problemas, gestão de mudanças, entre outras. </w:t>
      </w:r>
      <w:r w:rsidRPr="00DB3D96">
        <w:rPr>
          <w:rFonts w:asciiTheme="minorHAnsi" w:hAnsiTheme="minorHAnsi" w:cstheme="minorBidi"/>
          <w:color w:val="000000" w:themeColor="text1"/>
          <w:sz w:val="24"/>
          <w:szCs w:val="24"/>
          <w:lang w:eastAsia="ja-JP"/>
        </w:rPr>
        <w:t>ITIL</w:t>
      </w:r>
      <w:r w:rsidRPr="00AB28DC">
        <w:rPr>
          <w:rFonts w:asciiTheme="minorHAnsi" w:hAnsiTheme="minorHAnsi" w:cstheme="minorBidi"/>
          <w:color w:val="000000" w:themeColor="text1"/>
          <w:sz w:val="24"/>
          <w:szCs w:val="24"/>
          <w:lang w:eastAsia="ja-JP"/>
        </w:rPr>
        <w:t xml:space="preserve"> não é um padrão que deve ser seguido à risca, mas um conjunto de melhores práticas que podem ser adaptadas com base nas necessidades específicas de cada organização. O </w:t>
      </w:r>
      <w:r w:rsidRPr="00DB3D96">
        <w:rPr>
          <w:rFonts w:asciiTheme="minorHAnsi" w:hAnsiTheme="minorHAnsi" w:cstheme="minorBidi"/>
          <w:color w:val="000000" w:themeColor="text1"/>
          <w:sz w:val="24"/>
          <w:szCs w:val="24"/>
          <w:lang w:eastAsia="ja-JP"/>
        </w:rPr>
        <w:t>ITIL</w:t>
      </w:r>
      <w:r w:rsidRPr="00AB28DC">
        <w:rPr>
          <w:rFonts w:asciiTheme="minorHAnsi" w:hAnsiTheme="minorHAnsi" w:cstheme="minorBidi"/>
          <w:color w:val="000000" w:themeColor="text1"/>
          <w:sz w:val="24"/>
          <w:szCs w:val="24"/>
          <w:lang w:eastAsia="ja-JP"/>
        </w:rPr>
        <w:t xml:space="preserve"> foi desenvolvido durante os anos 1980 pelo governo do Reino Unido e, desde então, tem sido mantido e atualizado por um corpo de profissionais de TIC conhecido como </w:t>
      </w:r>
      <w:proofErr w:type="spellStart"/>
      <w:r w:rsidRPr="00AB28DC">
        <w:rPr>
          <w:rFonts w:asciiTheme="minorHAnsi" w:hAnsiTheme="minorHAnsi" w:cstheme="minorBidi"/>
          <w:color w:val="000000" w:themeColor="text1"/>
          <w:sz w:val="24"/>
          <w:szCs w:val="24"/>
          <w:lang w:eastAsia="ja-JP"/>
        </w:rPr>
        <w:t>Axelos</w:t>
      </w:r>
      <w:proofErr w:type="spellEnd"/>
      <w:r w:rsidRPr="00AB28DC">
        <w:rPr>
          <w:rFonts w:asciiTheme="minorHAnsi" w:hAnsiTheme="minorHAnsi" w:cstheme="minorBidi"/>
          <w:color w:val="000000" w:themeColor="text1"/>
          <w:sz w:val="24"/>
          <w:szCs w:val="24"/>
          <w:lang w:eastAsia="ja-JP"/>
        </w:rPr>
        <w:t>. As práticas ITIL são atualmente consideradas o padrão de fato para a gestão de serviços de TIC em todo o mundo.</w:t>
      </w:r>
    </w:p>
    <w:p w:rsidRPr="00AB28DC" w:rsidR="00100DF0" w:rsidP="00100DF0" w:rsidRDefault="00100DF0" w14:paraId="11A7E61E"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Melhores práticas:</w:t>
      </w:r>
      <w:r w:rsidRPr="00AB28DC">
        <w:rPr>
          <w:rFonts w:asciiTheme="minorHAnsi" w:hAnsiTheme="minorHAnsi" w:cstheme="minorHAnsi"/>
          <w:color w:val="000000" w:themeColor="text1"/>
          <w:sz w:val="24"/>
          <w:szCs w:val="24"/>
          <w:lang w:eastAsia="ja-JP"/>
        </w:rPr>
        <w:t xml:space="preserve"> atividade ou processo provado, usado com sucesso por múltiplas organizações.</w:t>
      </w:r>
    </w:p>
    <w:p w:rsidRPr="00AB28DC" w:rsidR="00100DF0" w:rsidP="00100DF0" w:rsidRDefault="00100DF0" w14:paraId="7133C05F"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Objetivos Estratégicos:</w:t>
      </w:r>
      <w:r w:rsidRPr="00AB28DC">
        <w:rPr>
          <w:rFonts w:asciiTheme="minorHAnsi" w:hAnsiTheme="minorHAnsi" w:cstheme="minorHAnsi"/>
          <w:color w:val="000000" w:themeColor="text1"/>
          <w:sz w:val="24"/>
          <w:szCs w:val="24"/>
          <w:lang w:eastAsia="ja-JP"/>
        </w:rPr>
        <w:t xml:space="preserve"> os objetivos estratégicos são resultados quantitativos e/ou qualitativos, expressos normalmente com o verbo no infinitivo, que a TIC do TCE/SC se propõe a alcançar em um determinado espaço de tempo, de forma a direcionar a organização na direção estratégica que ela pretende ir. O Objetivo completo envolve uma meta, que indica o alvo a ser atingido pelo objetivo.</w:t>
      </w:r>
    </w:p>
    <w:p w:rsidRPr="00AB28DC" w:rsidR="00100DF0" w:rsidP="00100DF0" w:rsidRDefault="00100DF0" w14:paraId="6967F48B" w14:textId="25421284">
      <w:pPr>
        <w:pStyle w:val="PargrafodaLista"/>
        <w:numPr>
          <w:ilvl w:val="0"/>
          <w:numId w:val="5"/>
        </w:numPr>
        <w:overflowPunct/>
        <w:jc w:val="both"/>
        <w:textAlignment w:val="auto"/>
        <w:rPr>
          <w:rFonts w:asciiTheme="minorHAnsi" w:hAnsiTheme="minorHAnsi" w:cstheme="minorBidi"/>
          <w:color w:val="000000" w:themeColor="text1"/>
          <w:sz w:val="24"/>
          <w:szCs w:val="24"/>
          <w:lang w:eastAsia="ja-JP"/>
        </w:rPr>
      </w:pPr>
      <w:r w:rsidRPr="00AB28DC">
        <w:rPr>
          <w:rFonts w:asciiTheme="minorHAnsi" w:hAnsiTheme="minorHAnsi" w:cstheme="minorBidi"/>
          <w:b/>
          <w:color w:val="000000" w:themeColor="text1"/>
          <w:sz w:val="24"/>
          <w:szCs w:val="24"/>
          <w:lang w:eastAsia="ja-JP"/>
        </w:rPr>
        <w:t>OPEX:</w:t>
      </w:r>
      <w:r w:rsidRPr="00AB28DC">
        <w:rPr>
          <w:rFonts w:asciiTheme="minorHAnsi" w:hAnsiTheme="minorHAnsi" w:cstheme="minorBidi"/>
          <w:color w:val="000000" w:themeColor="text1"/>
          <w:sz w:val="24"/>
          <w:szCs w:val="24"/>
          <w:lang w:eastAsia="ja-JP"/>
        </w:rPr>
        <w:t xml:space="preserve"> É uma abreviação de </w:t>
      </w:r>
      <w:r w:rsidR="005D347B">
        <w:rPr>
          <w:rFonts w:asciiTheme="minorHAnsi" w:hAnsiTheme="minorHAnsi" w:cstheme="minorBidi"/>
          <w:i/>
          <w:color w:val="000000" w:themeColor="text1"/>
          <w:sz w:val="24"/>
          <w:szCs w:val="24"/>
          <w:lang w:eastAsia="ja-JP"/>
        </w:rPr>
        <w:t>“</w:t>
      </w:r>
      <w:proofErr w:type="spellStart"/>
      <w:r w:rsidRPr="00AB28DC">
        <w:rPr>
          <w:rFonts w:asciiTheme="minorHAnsi" w:hAnsiTheme="minorHAnsi" w:cstheme="minorBidi"/>
          <w:i/>
          <w:color w:val="000000" w:themeColor="text1"/>
          <w:sz w:val="24"/>
          <w:szCs w:val="24"/>
          <w:lang w:eastAsia="ja-JP"/>
        </w:rPr>
        <w:t>Operating</w:t>
      </w:r>
      <w:proofErr w:type="spellEnd"/>
      <w:r w:rsidRPr="00AB28DC">
        <w:rPr>
          <w:rFonts w:asciiTheme="minorHAnsi" w:hAnsiTheme="minorHAnsi" w:cstheme="minorBidi"/>
          <w:i/>
          <w:color w:val="000000" w:themeColor="text1"/>
          <w:sz w:val="24"/>
          <w:szCs w:val="24"/>
          <w:lang w:eastAsia="ja-JP"/>
        </w:rPr>
        <w:t xml:space="preserve"> </w:t>
      </w:r>
      <w:proofErr w:type="spellStart"/>
      <w:r w:rsidRPr="00AB28DC">
        <w:rPr>
          <w:rFonts w:asciiTheme="minorHAnsi" w:hAnsiTheme="minorHAnsi" w:cstheme="minorBidi"/>
          <w:i/>
          <w:color w:val="000000" w:themeColor="text1"/>
          <w:sz w:val="24"/>
          <w:szCs w:val="24"/>
          <w:lang w:eastAsia="ja-JP"/>
        </w:rPr>
        <w:t>Expenses</w:t>
      </w:r>
      <w:proofErr w:type="spellEnd"/>
      <w:r w:rsidR="005D347B">
        <w:rPr>
          <w:rFonts w:asciiTheme="minorHAnsi" w:hAnsiTheme="minorHAnsi" w:cstheme="minorBidi"/>
          <w: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em inglês, que se traduz para </w:t>
      </w:r>
      <w:r w:rsidR="005D347B">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Despesas Operacionais</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em português. São despesas operacionais, que representam os custos recorrentes e contínuos necessários para manter as operações diárias de uma organização. Isso inclui despesas com pessoal, aluguel, utilidades, manutenção, suprimentos e outras despesas que não envolvem investimentos de longo prazo.</w:t>
      </w:r>
    </w:p>
    <w:p w:rsidRPr="00AB28DC" w:rsidR="00100DF0" w:rsidP="00100DF0" w:rsidRDefault="00100DF0" w14:paraId="541D7866" w14:textId="72CD29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 xml:space="preserve">Plano Diretor de Tecnologia de Informação e Comunicações </w:t>
      </w:r>
      <w:r w:rsidR="00653243">
        <w:rPr>
          <w:rFonts w:asciiTheme="minorHAnsi" w:hAnsiTheme="minorHAnsi" w:cstheme="minorHAnsi"/>
          <w:b/>
          <w:color w:val="000000" w:themeColor="text1"/>
          <w:sz w:val="24"/>
          <w:szCs w:val="24"/>
          <w:lang w:eastAsia="ja-JP"/>
        </w:rPr>
        <w:t>–</w:t>
      </w:r>
      <w:r w:rsidRPr="00AB28DC">
        <w:rPr>
          <w:rFonts w:asciiTheme="minorHAnsi" w:hAnsiTheme="minorHAnsi" w:cstheme="minorHAnsi"/>
          <w:b/>
          <w:bCs/>
          <w:color w:val="000000" w:themeColor="text1"/>
          <w:sz w:val="24"/>
          <w:szCs w:val="24"/>
          <w:lang w:eastAsia="ja-JP"/>
        </w:rPr>
        <w:t xml:space="preserve"> PDTIC</w:t>
      </w:r>
      <w:r w:rsidRPr="00AB28DC">
        <w:rPr>
          <w:rFonts w:asciiTheme="minorHAnsi" w:hAnsiTheme="minorHAnsi" w:cstheme="minorHAnsi"/>
          <w:color w:val="000000" w:themeColor="text1"/>
          <w:sz w:val="24"/>
          <w:szCs w:val="24"/>
          <w:lang w:eastAsia="ja-JP"/>
        </w:rPr>
        <w:t>: instrumento de diagnóstico, planejamento e gestão de recursos e processos de Tecnologia da Informação e Comunicação com o objetivo de determinar as prioridades de investimento e alocação de recursos nos diversos projetos e ações de TIC;</w:t>
      </w:r>
    </w:p>
    <w:p w:rsidRPr="00AB28DC" w:rsidR="00100DF0" w:rsidP="00DB3D96" w:rsidRDefault="00100DF0" w14:paraId="09A0BD38" w14:textId="3B2EFBBA">
      <w:pPr>
        <w:pStyle w:val="PargrafodaLista"/>
        <w:jc w:val="both"/>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 xml:space="preserve">Planejamento Estratégico de Tecnologia de Informação e Comunicações </w:t>
      </w:r>
      <w:r w:rsidR="00653243">
        <w:rPr>
          <w:rFonts w:asciiTheme="minorHAnsi" w:hAnsiTheme="minorHAnsi" w:cstheme="minorHAnsi"/>
          <w:b/>
          <w:color w:val="000000" w:themeColor="text1"/>
          <w:sz w:val="24"/>
          <w:szCs w:val="24"/>
          <w:lang w:eastAsia="ja-JP"/>
        </w:rPr>
        <w:t xml:space="preserve">– </w:t>
      </w:r>
      <w:proofErr w:type="spellStart"/>
      <w:r w:rsidRPr="00AB28DC">
        <w:rPr>
          <w:rFonts w:asciiTheme="minorHAnsi" w:hAnsiTheme="minorHAnsi" w:cstheme="minorHAnsi"/>
          <w:b/>
          <w:color w:val="000000" w:themeColor="text1"/>
          <w:sz w:val="24"/>
          <w:szCs w:val="24"/>
          <w:lang w:eastAsia="ja-JP"/>
        </w:rPr>
        <w:t>P</w:t>
      </w:r>
      <w:r w:rsidR="00653243">
        <w:rPr>
          <w:rFonts w:asciiTheme="minorHAnsi" w:hAnsiTheme="minorHAnsi" w:cstheme="minorHAnsi"/>
          <w:b/>
          <w:color w:val="000000" w:themeColor="text1"/>
          <w:sz w:val="24"/>
          <w:szCs w:val="24"/>
          <w:lang w:eastAsia="ja-JP"/>
        </w:rPr>
        <w:t>etic</w:t>
      </w:r>
      <w:proofErr w:type="spellEnd"/>
      <w:r w:rsidRPr="00AB28DC">
        <w:rPr>
          <w:rFonts w:asciiTheme="minorHAnsi" w:hAnsiTheme="minorHAnsi" w:cstheme="minorHAnsi"/>
          <w:color w:val="000000" w:themeColor="text1"/>
          <w:sz w:val="24"/>
          <w:szCs w:val="24"/>
          <w:lang w:eastAsia="ja-JP"/>
        </w:rPr>
        <w:t xml:space="preserve">: Instrumento estratégico que tem por objetivo assegurar que as metas e os objetivos da TI estejam fortemente vinculados e alinhados às metas e aos objetivos estratégicos </w:t>
      </w:r>
      <w:r w:rsidRPr="00AB28DC">
        <w:rPr>
          <w:rFonts w:asciiTheme="minorHAnsi" w:hAnsiTheme="minorHAnsi" w:cstheme="minorHAnsi"/>
          <w:color w:val="000000" w:themeColor="text1"/>
          <w:sz w:val="24"/>
          <w:szCs w:val="24"/>
          <w:lang w:eastAsia="ja-JP"/>
        </w:rPr>
        <w:lastRenderedPageBreak/>
        <w:t>do negócio da Instituição e, portanto, alinhado com seu Planejamento Estratégico Institucional;</w:t>
      </w:r>
    </w:p>
    <w:p w:rsidRPr="00AB28DC" w:rsidR="00100DF0" w:rsidP="00100DF0" w:rsidRDefault="00100DF0" w14:paraId="7687D0DA"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Planejamento Estratégico Institucional (PEI)</w:t>
      </w:r>
      <w:r w:rsidRPr="00AB28DC">
        <w:rPr>
          <w:rFonts w:asciiTheme="minorHAnsi" w:hAnsiTheme="minorHAnsi" w:cstheme="minorHAnsi"/>
          <w:color w:val="000000" w:themeColor="text1"/>
          <w:sz w:val="24"/>
          <w:szCs w:val="24"/>
          <w:lang w:eastAsia="ja-JP"/>
        </w:rPr>
        <w:t>: documento que descreve a estratégia da organização e como deve ser implementada em um determinado período;</w:t>
      </w:r>
    </w:p>
    <w:p w:rsidRPr="00AB28DC" w:rsidR="00100DF0" w:rsidP="00100DF0" w:rsidRDefault="00100DF0" w14:paraId="53642E49"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Melhores práticas:</w:t>
      </w:r>
      <w:r w:rsidRPr="00AB28DC">
        <w:rPr>
          <w:rFonts w:asciiTheme="minorHAnsi" w:hAnsiTheme="minorHAnsi" w:cstheme="minorHAnsi"/>
          <w:color w:val="000000" w:themeColor="text1"/>
          <w:sz w:val="24"/>
          <w:szCs w:val="24"/>
          <w:lang w:eastAsia="ja-JP"/>
        </w:rPr>
        <w:t xml:space="preserve"> atividade ou processo provado, usado com sucesso por múltiplas organizações.</w:t>
      </w:r>
    </w:p>
    <w:p w:rsidRPr="00AB28DC" w:rsidR="00100DF0" w:rsidP="00100DF0" w:rsidRDefault="00100DF0" w14:paraId="4550805C" w14:textId="22294077">
      <w:pPr>
        <w:pStyle w:val="PargrafodaLista"/>
        <w:numPr>
          <w:ilvl w:val="0"/>
          <w:numId w:val="5"/>
        </w:numPr>
        <w:overflowPunct/>
        <w:jc w:val="both"/>
        <w:textAlignment w:val="auto"/>
        <w:rPr>
          <w:rFonts w:asciiTheme="minorHAnsi" w:hAnsiTheme="minorHAnsi" w:cstheme="minorBidi"/>
          <w:color w:val="000000" w:themeColor="text1"/>
          <w:sz w:val="24"/>
          <w:szCs w:val="24"/>
          <w:lang w:eastAsia="ja-JP"/>
        </w:rPr>
      </w:pPr>
      <w:r w:rsidRPr="00DB3D96">
        <w:rPr>
          <w:rFonts w:asciiTheme="minorHAnsi" w:hAnsiTheme="minorHAnsi" w:cstheme="minorBidi"/>
          <w:b/>
          <w:color w:val="000000" w:themeColor="text1"/>
          <w:sz w:val="24"/>
          <w:szCs w:val="24"/>
          <w:lang w:eastAsia="ja-JP"/>
        </w:rPr>
        <w:t>OKR</w:t>
      </w:r>
      <w:r w:rsidRPr="00AB28DC">
        <w:rPr>
          <w:rFonts w:asciiTheme="minorHAnsi" w:hAnsiTheme="minorHAnsi" w:cstheme="minorBidi"/>
          <w:b/>
          <w:i/>
          <w:color w:val="000000" w:themeColor="text1"/>
          <w:sz w:val="24"/>
          <w:szCs w:val="24"/>
          <w:lang w:eastAsia="ja-JP"/>
        </w:rPr>
        <w:t xml:space="preserve"> (</w:t>
      </w:r>
      <w:proofErr w:type="spellStart"/>
      <w:r w:rsidRPr="00AB28DC">
        <w:rPr>
          <w:rFonts w:asciiTheme="minorHAnsi" w:hAnsiTheme="minorHAnsi" w:cstheme="minorBidi"/>
          <w:b/>
          <w:i/>
          <w:color w:val="000000" w:themeColor="text1"/>
          <w:sz w:val="24"/>
          <w:szCs w:val="24"/>
          <w:lang w:eastAsia="ja-JP"/>
        </w:rPr>
        <w:t>Objectives</w:t>
      </w:r>
      <w:proofErr w:type="spellEnd"/>
      <w:r w:rsidRPr="00AB28DC">
        <w:rPr>
          <w:rFonts w:asciiTheme="minorHAnsi" w:hAnsiTheme="minorHAnsi" w:cstheme="minorBidi"/>
          <w:b/>
          <w:i/>
          <w:color w:val="000000" w:themeColor="text1"/>
          <w:sz w:val="24"/>
          <w:szCs w:val="24"/>
          <w:lang w:eastAsia="ja-JP"/>
        </w:rPr>
        <w:t xml:space="preserve"> </w:t>
      </w:r>
      <w:proofErr w:type="spellStart"/>
      <w:r w:rsidRPr="00AB28DC">
        <w:rPr>
          <w:rFonts w:asciiTheme="minorHAnsi" w:hAnsiTheme="minorHAnsi" w:cstheme="minorBidi"/>
          <w:b/>
          <w:i/>
          <w:color w:val="000000" w:themeColor="text1"/>
          <w:sz w:val="24"/>
          <w:szCs w:val="24"/>
          <w:lang w:eastAsia="ja-JP"/>
        </w:rPr>
        <w:t>and</w:t>
      </w:r>
      <w:proofErr w:type="spellEnd"/>
      <w:r w:rsidRPr="00AB28DC">
        <w:rPr>
          <w:rFonts w:asciiTheme="minorHAnsi" w:hAnsiTheme="minorHAnsi" w:cstheme="minorBidi"/>
          <w:b/>
          <w:i/>
          <w:color w:val="000000" w:themeColor="text1"/>
          <w:sz w:val="24"/>
          <w:szCs w:val="24"/>
          <w:lang w:eastAsia="ja-JP"/>
        </w:rPr>
        <w:t xml:space="preserve"> Key </w:t>
      </w:r>
      <w:proofErr w:type="spellStart"/>
      <w:r w:rsidRPr="00AB28DC">
        <w:rPr>
          <w:rFonts w:asciiTheme="minorHAnsi" w:hAnsiTheme="minorHAnsi" w:cstheme="minorBidi"/>
          <w:b/>
          <w:i/>
          <w:color w:val="000000" w:themeColor="text1"/>
          <w:sz w:val="24"/>
          <w:szCs w:val="24"/>
          <w:lang w:eastAsia="ja-JP"/>
        </w:rPr>
        <w:t>Results</w:t>
      </w:r>
      <w:proofErr w:type="spellEnd"/>
      <w:r w:rsidRPr="00AB28DC">
        <w:rPr>
          <w:rFonts w:asciiTheme="minorHAnsi" w:hAnsiTheme="minorHAnsi" w:cstheme="minorBidi"/>
          <w:b/>
          <w: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Objetivos e Resultados-Chave</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w:t>
      </w:r>
      <w:r w:rsidRPr="00DB3D96">
        <w:rPr>
          <w:rFonts w:asciiTheme="minorHAnsi" w:hAnsiTheme="minorHAnsi" w:cstheme="minorBidi"/>
          <w:color w:val="000000" w:themeColor="text1"/>
          <w:sz w:val="24"/>
          <w:szCs w:val="24"/>
          <w:lang w:eastAsia="ja-JP"/>
        </w:rPr>
        <w:t>OKR</w:t>
      </w:r>
      <w:r w:rsidRPr="00AB28DC">
        <w:rPr>
          <w:rFonts w:asciiTheme="minorHAnsi" w:hAnsiTheme="minorHAnsi" w:cstheme="minorBidi"/>
          <w:color w:val="000000" w:themeColor="text1"/>
          <w:sz w:val="24"/>
          <w:szCs w:val="24"/>
          <w:lang w:eastAsia="ja-JP"/>
        </w:rPr>
        <w:t xml:space="preserve"> é um </w:t>
      </w:r>
      <w:r w:rsidRPr="00AB28DC">
        <w:rPr>
          <w:rFonts w:asciiTheme="minorHAnsi" w:hAnsiTheme="minorHAnsi" w:cstheme="minorBidi"/>
          <w:i/>
          <w:color w:val="000000" w:themeColor="text1"/>
          <w:sz w:val="24"/>
          <w:szCs w:val="24"/>
          <w:lang w:eastAsia="ja-JP"/>
        </w:rPr>
        <w:t>framework</w:t>
      </w:r>
      <w:r w:rsidRPr="00AB28DC">
        <w:rPr>
          <w:rFonts w:asciiTheme="minorHAnsi" w:hAnsiTheme="minorHAnsi" w:cstheme="minorBidi"/>
          <w:color w:val="000000" w:themeColor="text1"/>
          <w:sz w:val="24"/>
          <w:szCs w:val="24"/>
          <w:lang w:eastAsia="ja-JP"/>
        </w:rPr>
        <w:t xml:space="preserve"> de definição de metas que auxilia as organizações a estabelecerem, rastrearem e alcançarem seus objetivos. </w:t>
      </w:r>
      <w:r w:rsidRPr="00AB28DC">
        <w:rPr>
          <w:rFonts w:asciiTheme="minorHAnsi" w:hAnsiTheme="minorHAnsi" w:cstheme="minorBidi"/>
          <w:i/>
          <w:color w:val="000000" w:themeColor="text1"/>
          <w:sz w:val="24"/>
          <w:szCs w:val="24"/>
          <w:lang w:eastAsia="ja-JP"/>
        </w:rPr>
        <w:t>OKR</w:t>
      </w:r>
      <w:r w:rsidRPr="00AB28DC">
        <w:rPr>
          <w:rFonts w:asciiTheme="minorHAnsi" w:hAnsiTheme="minorHAnsi" w:cstheme="minorBidi"/>
          <w:color w:val="000000" w:themeColor="text1"/>
          <w:sz w:val="24"/>
          <w:szCs w:val="24"/>
          <w:lang w:eastAsia="ja-JP"/>
        </w:rPr>
        <w:t xml:space="preserve"> é um acrônimo para </w:t>
      </w:r>
      <w:r w:rsidR="00653243">
        <w:rPr>
          <w:rFonts w:asciiTheme="minorHAnsi" w:hAnsiTheme="minorHAnsi" w:cstheme="minorBidi"/>
          <w:i/>
          <w:color w:val="000000" w:themeColor="text1"/>
          <w:sz w:val="24"/>
          <w:szCs w:val="24"/>
          <w:lang w:eastAsia="ja-JP"/>
        </w:rPr>
        <w:t>“</w:t>
      </w:r>
      <w:proofErr w:type="spellStart"/>
      <w:r w:rsidRPr="00AB28DC">
        <w:rPr>
          <w:rFonts w:asciiTheme="minorHAnsi" w:hAnsiTheme="minorHAnsi" w:cstheme="minorBidi"/>
          <w:i/>
          <w:color w:val="000000" w:themeColor="text1"/>
          <w:sz w:val="24"/>
          <w:szCs w:val="24"/>
          <w:lang w:eastAsia="ja-JP"/>
        </w:rPr>
        <w:t>Objectives</w:t>
      </w:r>
      <w:proofErr w:type="spellEnd"/>
      <w:r w:rsidRPr="00AB28DC">
        <w:rPr>
          <w:rFonts w:asciiTheme="minorHAnsi" w:hAnsiTheme="minorHAnsi" w:cstheme="minorBidi"/>
          <w:i/>
          <w:color w:val="000000" w:themeColor="text1"/>
          <w:sz w:val="24"/>
          <w:szCs w:val="24"/>
          <w:lang w:eastAsia="ja-JP"/>
        </w:rPr>
        <w:t xml:space="preserve"> </w:t>
      </w:r>
      <w:proofErr w:type="spellStart"/>
      <w:r w:rsidRPr="00AB28DC">
        <w:rPr>
          <w:rFonts w:asciiTheme="minorHAnsi" w:hAnsiTheme="minorHAnsi" w:cstheme="minorBidi"/>
          <w:i/>
          <w:color w:val="000000" w:themeColor="text1"/>
          <w:sz w:val="24"/>
          <w:szCs w:val="24"/>
          <w:lang w:eastAsia="ja-JP"/>
        </w:rPr>
        <w:t>and</w:t>
      </w:r>
      <w:proofErr w:type="spellEnd"/>
      <w:r w:rsidRPr="00AB28DC">
        <w:rPr>
          <w:rFonts w:asciiTheme="minorHAnsi" w:hAnsiTheme="minorHAnsi" w:cstheme="minorBidi"/>
          <w:i/>
          <w:color w:val="000000" w:themeColor="text1"/>
          <w:sz w:val="24"/>
          <w:szCs w:val="24"/>
          <w:lang w:eastAsia="ja-JP"/>
        </w:rPr>
        <w:t xml:space="preserve"> Key </w:t>
      </w:r>
      <w:proofErr w:type="spellStart"/>
      <w:r w:rsidRPr="00AB28DC">
        <w:rPr>
          <w:rFonts w:asciiTheme="minorHAnsi" w:hAnsiTheme="minorHAnsi" w:cstheme="minorBidi"/>
          <w:i/>
          <w:color w:val="000000" w:themeColor="text1"/>
          <w:sz w:val="24"/>
          <w:szCs w:val="24"/>
          <w:lang w:eastAsia="ja-JP"/>
        </w:rPr>
        <w:t>Results</w:t>
      </w:r>
      <w:proofErr w:type="spellEnd"/>
      <w:r w:rsidR="00653243">
        <w:rPr>
          <w:rFonts w:asciiTheme="minorHAnsi" w:hAnsiTheme="minorHAnsi" w:cstheme="minorBidi"/>
          <w: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que em português significa </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Objetivos e Resultados-Chave</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Os </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Objetivos</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representam o que uma organização, equipe ou indivíduo quer alcançar. Eles são qualitativos, aspiracionais e tendem a ser de alto nível. Os </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Resultados-Chave</w:t>
      </w:r>
      <w:r w:rsidR="00653243">
        <w:rPr>
          <w:rFonts w:asciiTheme="minorHAnsi" w:hAnsiTheme="minorHAnsi" w:cstheme="minorBidi"/>
          <w:color w:val="000000" w:themeColor="text1"/>
          <w:sz w:val="24"/>
          <w:szCs w:val="24"/>
          <w:lang w:eastAsia="ja-JP"/>
        </w:rPr>
        <w:t>”</w:t>
      </w:r>
      <w:r w:rsidRPr="00AB28DC">
        <w:rPr>
          <w:rFonts w:asciiTheme="minorHAnsi" w:hAnsiTheme="minorHAnsi" w:cstheme="minorBidi"/>
          <w:color w:val="000000" w:themeColor="text1"/>
          <w:sz w:val="24"/>
          <w:szCs w:val="24"/>
          <w:lang w:eastAsia="ja-JP"/>
        </w:rPr>
        <w:t xml:space="preserve">, por </w:t>
      </w:r>
      <w:r w:rsidR="00653243">
        <w:rPr>
          <w:rFonts w:asciiTheme="minorHAnsi" w:hAnsiTheme="minorHAnsi" w:cstheme="minorBidi"/>
          <w:color w:val="000000" w:themeColor="text1"/>
          <w:sz w:val="24"/>
          <w:szCs w:val="24"/>
          <w:lang w:eastAsia="ja-JP"/>
        </w:rPr>
        <w:t>sua vez</w:t>
      </w:r>
      <w:r w:rsidRPr="00AB28DC">
        <w:rPr>
          <w:rFonts w:asciiTheme="minorHAnsi" w:hAnsiTheme="minorHAnsi" w:cstheme="minorBidi"/>
          <w:color w:val="000000" w:themeColor="text1"/>
          <w:sz w:val="24"/>
          <w:szCs w:val="24"/>
          <w:lang w:eastAsia="ja-JP"/>
        </w:rPr>
        <w:t xml:space="preserve">, são medidas quantitativas que indicam se o objetivo foi alcançado. Eles são mensuráveis e limitados no tempo, servindo como indicadores de progresso para cada objetivo. Esse sistema de gestão de metas foi popularizado por empresas de tecnologia como </w:t>
      </w:r>
      <w:r w:rsidRPr="00AB28DC">
        <w:rPr>
          <w:rFonts w:asciiTheme="minorHAnsi" w:hAnsiTheme="minorHAnsi" w:cstheme="minorBidi"/>
          <w:i/>
          <w:color w:val="000000" w:themeColor="text1"/>
          <w:sz w:val="24"/>
          <w:szCs w:val="24"/>
          <w:lang w:eastAsia="ja-JP"/>
        </w:rPr>
        <w:t>Google</w:t>
      </w:r>
      <w:r w:rsidRPr="00AB28DC">
        <w:rPr>
          <w:rFonts w:asciiTheme="minorHAnsi" w:hAnsiTheme="minorHAnsi" w:cstheme="minorBidi"/>
          <w:color w:val="000000" w:themeColor="text1"/>
          <w:sz w:val="24"/>
          <w:szCs w:val="24"/>
          <w:lang w:eastAsia="ja-JP"/>
        </w:rPr>
        <w:t xml:space="preserve"> e </w:t>
      </w:r>
      <w:r w:rsidRPr="00AB28DC">
        <w:rPr>
          <w:rFonts w:asciiTheme="minorHAnsi" w:hAnsiTheme="minorHAnsi" w:cstheme="minorBidi"/>
          <w:i/>
          <w:color w:val="000000" w:themeColor="text1"/>
          <w:sz w:val="24"/>
          <w:szCs w:val="24"/>
          <w:lang w:eastAsia="ja-JP"/>
        </w:rPr>
        <w:t>LinkedIn</w:t>
      </w:r>
      <w:r w:rsidRPr="00AB28DC">
        <w:rPr>
          <w:rFonts w:asciiTheme="minorHAnsi" w:hAnsiTheme="minorHAnsi" w:cstheme="minorBidi"/>
          <w:color w:val="000000" w:themeColor="text1"/>
          <w:sz w:val="24"/>
          <w:szCs w:val="24"/>
          <w:lang w:eastAsia="ja-JP"/>
        </w:rPr>
        <w:t xml:space="preserve"> e é amplamente utilizado para alinhar e focar o esforço de uma organização na realização de suas metas estratégicas.</w:t>
      </w:r>
    </w:p>
    <w:p w:rsidRPr="00AB28DC" w:rsidR="00100DF0" w:rsidP="00100DF0" w:rsidRDefault="00100DF0" w14:paraId="3C591B18"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Portfólio Estratégico de TIC:</w:t>
      </w:r>
      <w:r w:rsidRPr="00AB28DC">
        <w:rPr>
          <w:rFonts w:asciiTheme="minorHAnsi" w:hAnsiTheme="minorHAnsi" w:cstheme="minorHAnsi"/>
          <w:color w:val="000000" w:themeColor="text1"/>
          <w:sz w:val="24"/>
          <w:szCs w:val="24"/>
          <w:lang w:eastAsia="ja-JP"/>
        </w:rPr>
        <w:t xml:space="preserve"> um conjunto (carteira) de Projetos ou programas e outros trabalhos/iniciativas agrupados para facilitar a gestão e atender aos objetivos estratégicos de TIC. Os projetos ou programas do portfólio podem não ser necessariamente interdependentes ou diretamente relacionados.</w:t>
      </w:r>
    </w:p>
    <w:p w:rsidRPr="00AB28DC" w:rsidR="00100DF0" w:rsidP="00100DF0" w:rsidRDefault="00100DF0" w14:paraId="4171411C"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Programa:</w:t>
      </w:r>
      <w:r w:rsidRPr="00AB28DC">
        <w:rPr>
          <w:rFonts w:asciiTheme="minorHAnsi" w:hAnsiTheme="minorHAnsi" w:cstheme="minorHAnsi"/>
          <w:color w:val="000000" w:themeColor="text1"/>
          <w:sz w:val="24"/>
          <w:szCs w:val="24"/>
          <w:lang w:eastAsia="ja-JP"/>
        </w:rPr>
        <w:t xml:space="preserve"> é um conjunto de projetos relacionados entre si, de forma a potencializar o alcance de resultados que não seriam obtidos caso fossem executados de forma isolada.</w:t>
      </w:r>
    </w:p>
    <w:p w:rsidRPr="00AB28DC" w:rsidR="00100DF0" w:rsidP="00100DF0" w:rsidRDefault="00100DF0" w14:paraId="30DB9D66"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color w:val="000000" w:themeColor="text1"/>
          <w:sz w:val="24"/>
          <w:szCs w:val="24"/>
          <w:lang w:eastAsia="ja-JP"/>
        </w:rPr>
        <w:t>Projeto:</w:t>
      </w:r>
      <w:r w:rsidRPr="00AB28DC">
        <w:rPr>
          <w:rFonts w:asciiTheme="minorHAnsi" w:hAnsiTheme="minorHAnsi" w:cstheme="minorHAnsi"/>
          <w:color w:val="000000" w:themeColor="text1"/>
          <w:sz w:val="24"/>
          <w:szCs w:val="24"/>
          <w:lang w:eastAsia="ja-JP"/>
        </w:rPr>
        <w:t xml:space="preserve"> definido como um empreendimento único e singular, com início e fim determinados, que utiliza recursos e competências, e é conduzido por pessoas, visando a atingir objetivos predefinidos.</w:t>
      </w:r>
    </w:p>
    <w:p w:rsidRPr="00AB28DC" w:rsidR="00100DF0" w:rsidP="00100DF0" w:rsidRDefault="00100DF0" w14:paraId="74321DCE"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Risco:</w:t>
      </w:r>
      <w:r w:rsidRPr="00AB28DC">
        <w:rPr>
          <w:rFonts w:asciiTheme="minorHAnsi" w:hAnsiTheme="minorHAnsi" w:cstheme="minorHAnsi"/>
          <w:color w:val="000000" w:themeColor="text1"/>
          <w:sz w:val="24"/>
          <w:szCs w:val="24"/>
          <w:lang w:eastAsia="ja-JP"/>
        </w:rPr>
        <w:t xml:space="preserve"> em negócios, o potencial de que uma certa ameaça irá explorar as vulnerabilidades de um recurso ou grupo de recursos para causar perda e/ou prejuízos.</w:t>
      </w:r>
    </w:p>
    <w:p w:rsidRPr="00AB28DC" w:rsidR="00100DF0" w:rsidP="00100DF0" w:rsidRDefault="00100DF0" w14:paraId="41AE5A2D"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Segurança da Informação e Comunicação (SIC)</w:t>
      </w:r>
      <w:r w:rsidRPr="00AB28DC">
        <w:rPr>
          <w:rFonts w:asciiTheme="minorHAnsi" w:hAnsiTheme="minorHAnsi" w:cstheme="minorHAnsi"/>
          <w:color w:val="000000" w:themeColor="text1"/>
          <w:sz w:val="24"/>
          <w:szCs w:val="24"/>
          <w:lang w:eastAsia="ja-JP"/>
        </w:rPr>
        <w:t>: ações que objetivam viabilizar e assegurar a disponibilidade, a integridade, a confidencialidade e a autenticidade das informações;</w:t>
      </w:r>
    </w:p>
    <w:p w:rsidRPr="00AB28DC" w:rsidR="00100DF0" w:rsidP="00100DF0" w:rsidRDefault="00100DF0" w14:paraId="58C65161"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color w:val="000000" w:themeColor="text1"/>
          <w:sz w:val="24"/>
          <w:szCs w:val="24"/>
          <w:lang w:eastAsia="ja-JP"/>
        </w:rPr>
        <w:t>Serviços Públicos Digitais:</w:t>
      </w:r>
      <w:r w:rsidRPr="00AB28DC">
        <w:rPr>
          <w:rFonts w:asciiTheme="minorHAnsi" w:hAnsiTheme="minorHAnsi" w:cstheme="minorHAnsi"/>
          <w:color w:val="000000" w:themeColor="text1"/>
          <w:sz w:val="24"/>
          <w:szCs w:val="24"/>
          <w:lang w:eastAsia="ja-JP"/>
        </w:rPr>
        <w:t xml:space="preserve"> conjunto de ações do Estado que envolvem interação em meios digitais com a sociedade para atendimento direto às suas necessidades, visando ao alcance de direitos ou possibilitando o cumprimento de um dever. Estão associados ao resultado percebido pela população, o que ela recebe como entrega útil, e abrangem o relacionamento com o usuário (atual ou futuro), que lhe gera valor ou lhe resolve um problema, atendendo seus interesses, inclusive o de estar quite com suas obrigações perante o Estado.</w:t>
      </w:r>
    </w:p>
    <w:p w:rsidRPr="00515691" w:rsidR="00100DF0" w:rsidP="00100DF0" w:rsidRDefault="00100DF0" w14:paraId="1281F211" w14:textId="1B8E3731">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SISP</w:t>
      </w:r>
      <w:r w:rsidRPr="00AB28DC">
        <w:rPr>
          <w:rFonts w:asciiTheme="minorHAnsi" w:hAnsiTheme="minorHAnsi" w:cstheme="minorHAnsi"/>
          <w:color w:val="000000" w:themeColor="text1"/>
          <w:sz w:val="24"/>
          <w:szCs w:val="24"/>
          <w:lang w:eastAsia="ja-JP"/>
        </w:rPr>
        <w:t xml:space="preserve">: é um sistema instituído com o objetivo de organizar a operação, controle, </w:t>
      </w:r>
      <w:r w:rsidRPr="00515691">
        <w:rPr>
          <w:rFonts w:asciiTheme="minorHAnsi" w:hAnsiTheme="minorHAnsi" w:cstheme="minorHAnsi"/>
          <w:color w:val="000000" w:themeColor="text1"/>
          <w:sz w:val="24"/>
          <w:szCs w:val="24"/>
          <w:lang w:eastAsia="ja-JP"/>
        </w:rPr>
        <w:t xml:space="preserve">supervisão e coordenação dos recursos de informação de toda a Administração Pública Federal direta, autárquica e fundacional. Tem como órgão central a Secretaria de </w:t>
      </w:r>
      <w:r w:rsidRPr="00515691">
        <w:rPr>
          <w:rFonts w:asciiTheme="minorHAnsi" w:hAnsiTheme="minorHAnsi" w:cstheme="minorHAnsi"/>
          <w:color w:val="000000" w:themeColor="text1"/>
          <w:sz w:val="24"/>
          <w:szCs w:val="24"/>
          <w:lang w:eastAsia="ja-JP"/>
        </w:rPr>
        <w:lastRenderedPageBreak/>
        <w:t>Governo Digital (SGD) da Secretaria Especial de Desburocratização, Gestão e Governo Digital do Ministério da Economia.</w:t>
      </w:r>
    </w:p>
    <w:p w:rsidRPr="00AB28DC" w:rsidR="00100DF0" w:rsidP="00100DF0" w:rsidRDefault="00100DF0" w14:paraId="1E304201"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Tecnologia da informação:</w:t>
      </w:r>
      <w:r w:rsidRPr="00AB28DC">
        <w:rPr>
          <w:rFonts w:asciiTheme="minorHAnsi" w:hAnsiTheme="minorHAnsi" w:cstheme="minorHAnsi"/>
          <w:color w:val="000000" w:themeColor="text1"/>
          <w:sz w:val="24"/>
          <w:szCs w:val="24"/>
          <w:lang w:eastAsia="ja-JP"/>
        </w:rPr>
        <w:t xml:space="preserve"> ativo estratégico que apoia processos de negócios institucionais, mediante a conjugação de recursos, de processos e de técnicas utilizados para obter, processar, armazenar, disseminar e fazer uso de informações.</w:t>
      </w:r>
    </w:p>
    <w:p w:rsidRPr="00AB28DC" w:rsidR="00100DF0" w:rsidP="00100DF0" w:rsidRDefault="00100DF0" w14:paraId="3C60F34F" w14:textId="77777777">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Tecnologias Digitais:</w:t>
      </w:r>
      <w:r w:rsidRPr="00AB28DC">
        <w:rPr>
          <w:rFonts w:asciiTheme="minorHAnsi" w:hAnsiTheme="minorHAnsi" w:cstheme="minorHAnsi"/>
          <w:color w:val="000000" w:themeColor="text1"/>
          <w:sz w:val="24"/>
          <w:szCs w:val="24"/>
          <w:lang w:eastAsia="ja-JP"/>
        </w:rPr>
        <w:t xml:space="preserve"> referem-se às TIC, incluindo a internet, tecnologias e dispositivos móveis, desenvolvimento de serviços e aplicações e análise de dados, utilizados para melhorar a geração, coleta, troca, agregação, combinação, análise, acesso, busca e apresentação de conteúdo digital (OECD, 2014).</w:t>
      </w:r>
    </w:p>
    <w:p w:rsidRPr="00AB28DC" w:rsidR="00100DF0" w:rsidP="00100DF0" w:rsidRDefault="00100DF0" w14:paraId="6E62FA75" w14:textId="39E81CE8">
      <w:pPr>
        <w:pStyle w:val="PargrafodaLista"/>
        <w:numPr>
          <w:ilvl w:val="0"/>
          <w:numId w:val="5"/>
        </w:numPr>
        <w:overflowPunct/>
        <w:jc w:val="both"/>
        <w:textAlignment w:val="auto"/>
        <w:rPr>
          <w:rFonts w:asciiTheme="minorHAnsi" w:hAnsiTheme="minorHAnsi" w:cstheme="minorHAnsi"/>
          <w:color w:val="000000" w:themeColor="text1"/>
          <w:sz w:val="24"/>
          <w:szCs w:val="24"/>
          <w:lang w:eastAsia="ja-JP"/>
        </w:rPr>
      </w:pPr>
      <w:r w:rsidRPr="00AB28DC">
        <w:rPr>
          <w:rFonts w:asciiTheme="minorHAnsi" w:hAnsiTheme="minorHAnsi" w:cstheme="minorHAnsi"/>
          <w:b/>
          <w:bCs/>
          <w:color w:val="000000" w:themeColor="text1"/>
          <w:sz w:val="24"/>
          <w:szCs w:val="24"/>
          <w:lang w:eastAsia="ja-JP"/>
        </w:rPr>
        <w:t xml:space="preserve">Tecnologia da Informação e Comunicação </w:t>
      </w:r>
      <w:r w:rsidR="00653243">
        <w:rPr>
          <w:rFonts w:asciiTheme="minorHAnsi" w:hAnsiTheme="minorHAnsi" w:cstheme="minorHAnsi"/>
          <w:b/>
          <w:color w:val="000000" w:themeColor="text1"/>
          <w:sz w:val="24"/>
          <w:szCs w:val="24"/>
          <w:lang w:eastAsia="ja-JP"/>
        </w:rPr>
        <w:t>–</w:t>
      </w:r>
      <w:r w:rsidRPr="00AB28DC">
        <w:rPr>
          <w:rFonts w:asciiTheme="minorHAnsi" w:hAnsiTheme="minorHAnsi" w:cstheme="minorHAnsi"/>
          <w:b/>
          <w:bCs/>
          <w:color w:val="000000" w:themeColor="text1"/>
          <w:sz w:val="24"/>
          <w:szCs w:val="24"/>
          <w:lang w:eastAsia="ja-JP"/>
        </w:rPr>
        <w:t xml:space="preserve"> TIC</w:t>
      </w:r>
      <w:r w:rsidRPr="00AB28DC">
        <w:rPr>
          <w:rFonts w:asciiTheme="minorHAnsi" w:hAnsiTheme="minorHAnsi" w:cstheme="minorHAnsi"/>
          <w:color w:val="000000" w:themeColor="text1"/>
          <w:sz w:val="24"/>
          <w:szCs w:val="24"/>
          <w:lang w:eastAsia="ja-JP"/>
        </w:rPr>
        <w:t>: ativo estratégico que apoia processos de negócios institucionais, mediante a conjugação de recursos, de processos e de técnicas utilizados para obter, processar, armazenar, disseminar e fazer uso de informações;</w:t>
      </w:r>
    </w:p>
    <w:p w:rsidR="008A344F" w:rsidP="00A433A1" w:rsidRDefault="008A344F" w14:paraId="2E08958C" w14:textId="77777777">
      <w:pPr>
        <w:overflowPunct/>
        <w:autoSpaceDE/>
        <w:autoSpaceDN/>
        <w:adjustRightInd/>
        <w:textAlignment w:val="auto"/>
        <w:rPr>
          <w:color w:val="000000" w:themeColor="text1"/>
        </w:rPr>
      </w:pPr>
    </w:p>
    <w:p w:rsidR="00A433A1" w:rsidP="00A433A1" w:rsidRDefault="00A433A1" w14:paraId="3B4321D9" w14:textId="77777777">
      <w:pPr>
        <w:overflowPunct/>
        <w:autoSpaceDE/>
        <w:autoSpaceDN/>
        <w:adjustRightInd/>
        <w:textAlignment w:val="auto"/>
        <w:rPr>
          <w:color w:val="000000" w:themeColor="text1"/>
        </w:rPr>
      </w:pPr>
    </w:p>
    <w:p w:rsidR="00A433A1" w:rsidP="00A433A1" w:rsidRDefault="00A433A1" w14:paraId="07747BBD" w14:textId="77777777">
      <w:pPr>
        <w:overflowPunct/>
        <w:autoSpaceDE/>
        <w:autoSpaceDN/>
        <w:adjustRightInd/>
        <w:textAlignment w:val="auto"/>
        <w:rPr>
          <w:color w:val="000000" w:themeColor="text1"/>
        </w:rPr>
      </w:pPr>
    </w:p>
    <w:p w:rsidR="00A433A1" w:rsidP="00A433A1" w:rsidRDefault="00A433A1" w14:paraId="48369988" w14:textId="77777777">
      <w:pPr>
        <w:overflowPunct/>
        <w:autoSpaceDE/>
        <w:autoSpaceDN/>
        <w:adjustRightInd/>
        <w:textAlignment w:val="auto"/>
        <w:rPr>
          <w:color w:val="000000" w:themeColor="text1"/>
        </w:rPr>
      </w:pPr>
    </w:p>
    <w:p w:rsidR="00A433A1" w:rsidP="00A433A1" w:rsidRDefault="00A433A1" w14:paraId="17D25A79" w14:textId="77777777">
      <w:pPr>
        <w:overflowPunct/>
        <w:autoSpaceDE/>
        <w:autoSpaceDN/>
        <w:adjustRightInd/>
        <w:textAlignment w:val="auto"/>
        <w:rPr>
          <w:color w:val="000000" w:themeColor="text1"/>
        </w:rPr>
      </w:pPr>
    </w:p>
    <w:p w:rsidR="00A433A1" w:rsidP="00A433A1" w:rsidRDefault="00A433A1" w14:paraId="2A336772" w14:textId="77777777">
      <w:pPr>
        <w:overflowPunct/>
        <w:autoSpaceDE/>
        <w:autoSpaceDN/>
        <w:adjustRightInd/>
        <w:textAlignment w:val="auto"/>
        <w:rPr>
          <w:color w:val="000000" w:themeColor="text1"/>
        </w:rPr>
      </w:pPr>
    </w:p>
    <w:p w:rsidR="00A433A1" w:rsidP="00A433A1" w:rsidRDefault="00A433A1" w14:paraId="2B50A37D" w14:textId="77777777">
      <w:pPr>
        <w:overflowPunct/>
        <w:autoSpaceDE/>
        <w:autoSpaceDN/>
        <w:adjustRightInd/>
        <w:textAlignment w:val="auto"/>
        <w:rPr>
          <w:color w:val="000000" w:themeColor="text1"/>
        </w:rPr>
      </w:pPr>
    </w:p>
    <w:p w:rsidRPr="00AB28DC" w:rsidR="00A433A1" w:rsidP="00A433A1" w:rsidRDefault="00A433A1" w14:paraId="1639CFD7" w14:textId="77777777">
      <w:pPr>
        <w:overflowPunct/>
        <w:autoSpaceDE/>
        <w:autoSpaceDN/>
        <w:adjustRightInd/>
        <w:textAlignment w:val="auto"/>
        <w:rPr>
          <w:color w:val="000000" w:themeColor="text1"/>
        </w:rPr>
      </w:pPr>
    </w:p>
    <w:p w:rsidRPr="00AB28DC" w:rsidR="00DC2C0E" w:rsidP="00DC2C0E" w:rsidRDefault="00DC2C0E" w14:paraId="4CFCD9C0" w14:textId="52E2E209">
      <w:pPr>
        <w:pStyle w:val="Ttulo1"/>
        <w:rPr>
          <w:color w:val="000000" w:themeColor="text1"/>
        </w:rPr>
      </w:pPr>
      <w:bookmarkStart w:name="_Toc210145932" w:id="39"/>
      <w:r w:rsidRPr="00AB28DC">
        <w:rPr>
          <w:color w:val="000000" w:themeColor="text1"/>
        </w:rPr>
        <w:t>1</w:t>
      </w:r>
      <w:r w:rsidRPr="00AB28DC" w:rsidR="000027DF">
        <w:rPr>
          <w:color w:val="000000" w:themeColor="text1"/>
        </w:rPr>
        <w:t>4</w:t>
      </w:r>
      <w:r w:rsidRPr="00AB28DC">
        <w:rPr>
          <w:color w:val="000000" w:themeColor="text1"/>
        </w:rPr>
        <w:t>. Anexos</w:t>
      </w:r>
      <w:bookmarkEnd w:id="39"/>
    </w:p>
    <w:p w:rsidRPr="00AB28DC" w:rsidR="00DC2C0E" w:rsidP="00DC2C0E" w:rsidRDefault="00DC2C0E" w14:paraId="1B3A73B1" w14:textId="3D20AAD2">
      <w:pPr>
        <w:pStyle w:val="Commarcadores"/>
        <w:tabs>
          <w:tab w:val="num" w:pos="360"/>
        </w:tabs>
        <w:ind w:left="360" w:hanging="360"/>
        <w:rPr>
          <w:color w:val="000000" w:themeColor="text1"/>
          <w:lang w:val="pt-BR"/>
        </w:rPr>
      </w:pPr>
      <w:r w:rsidRPr="00AB28DC">
        <w:rPr>
          <w:color w:val="000000" w:themeColor="text1"/>
          <w:lang w:val="pt-BR"/>
        </w:rPr>
        <w:t>Anexo</w:t>
      </w:r>
      <w:r w:rsidRPr="00AB28DC" w:rsidR="00C836BB">
        <w:rPr>
          <w:color w:val="000000" w:themeColor="text1"/>
          <w:lang w:val="pt-BR"/>
        </w:rPr>
        <w:t xml:space="preserve"> I</w:t>
      </w:r>
      <w:r w:rsidRPr="00AB28DC">
        <w:rPr>
          <w:color w:val="000000" w:themeColor="text1"/>
          <w:lang w:val="pt-BR"/>
        </w:rPr>
        <w:t xml:space="preserve"> – </w:t>
      </w:r>
      <w:r w:rsidRPr="00AB28DC" w:rsidR="00C966B8">
        <w:rPr>
          <w:color w:val="000000" w:themeColor="text1"/>
          <w:lang w:val="pt-BR"/>
        </w:rPr>
        <w:t xml:space="preserve">Plano de ações </w:t>
      </w:r>
      <w:r w:rsidRPr="00AB28DC" w:rsidR="00565528">
        <w:rPr>
          <w:color w:val="000000" w:themeColor="text1"/>
          <w:lang w:val="pt-BR"/>
        </w:rPr>
        <w:t>de TI</w:t>
      </w:r>
      <w:r w:rsidRPr="00AB28DC" w:rsidR="00804C9A">
        <w:rPr>
          <w:color w:val="000000" w:themeColor="text1"/>
          <w:lang w:val="pt-BR"/>
        </w:rPr>
        <w:t>C 2024-2026</w:t>
      </w:r>
      <w:r w:rsidRPr="00AB28DC">
        <w:rPr>
          <w:color w:val="000000" w:themeColor="text1"/>
          <w:lang w:val="pt-BR"/>
        </w:rPr>
        <w:t>.</w:t>
      </w:r>
    </w:p>
    <w:p w:rsidRPr="00AB28DC" w:rsidR="00B7661D" w:rsidP="006D2815" w:rsidRDefault="00DC2C0E" w14:paraId="23D9C07B" w14:textId="2945FFAD">
      <w:pPr>
        <w:pStyle w:val="Commarcadores"/>
        <w:tabs>
          <w:tab w:val="num" w:pos="360"/>
        </w:tabs>
        <w:ind w:left="360" w:hanging="360"/>
        <w:rPr>
          <w:color w:val="000000" w:themeColor="text1"/>
          <w:lang w:val="pt-BR"/>
        </w:rPr>
      </w:pPr>
      <w:r w:rsidRPr="00AB28DC">
        <w:rPr>
          <w:color w:val="000000" w:themeColor="text1"/>
          <w:lang w:val="pt-BR"/>
        </w:rPr>
        <w:t xml:space="preserve">Anexo </w:t>
      </w:r>
      <w:r w:rsidRPr="00AB28DC" w:rsidR="00C836BB">
        <w:rPr>
          <w:color w:val="000000" w:themeColor="text1"/>
          <w:lang w:val="pt-BR"/>
        </w:rPr>
        <w:t>II</w:t>
      </w:r>
      <w:r w:rsidRPr="00AB28DC" w:rsidR="00C1792D">
        <w:rPr>
          <w:color w:val="000000" w:themeColor="text1"/>
          <w:lang w:val="pt-BR"/>
        </w:rPr>
        <w:t xml:space="preserve"> </w:t>
      </w:r>
      <w:r w:rsidRPr="00AB28DC">
        <w:rPr>
          <w:color w:val="000000" w:themeColor="text1"/>
          <w:lang w:val="pt-BR"/>
        </w:rPr>
        <w:t>–</w:t>
      </w:r>
      <w:r w:rsidRPr="00AB28DC" w:rsidR="00C1792D">
        <w:rPr>
          <w:color w:val="000000" w:themeColor="text1"/>
          <w:lang w:val="pt-BR"/>
        </w:rPr>
        <w:t xml:space="preserve"> </w:t>
      </w:r>
      <w:r w:rsidRPr="00AB28DC" w:rsidR="00B7661D">
        <w:rPr>
          <w:color w:val="000000" w:themeColor="text1"/>
          <w:lang w:val="pt-BR"/>
        </w:rPr>
        <w:t>Documento de Oficialização de Deman</w:t>
      </w:r>
      <w:r w:rsidRPr="00AB28DC" w:rsidR="00C1792D">
        <w:rPr>
          <w:color w:val="000000" w:themeColor="text1"/>
          <w:lang w:val="pt-BR"/>
        </w:rPr>
        <w:t>d</w:t>
      </w:r>
      <w:r w:rsidRPr="00AB28DC" w:rsidR="00B7661D">
        <w:rPr>
          <w:color w:val="000000" w:themeColor="text1"/>
          <w:lang w:val="pt-BR"/>
        </w:rPr>
        <w:t>a de TI (</w:t>
      </w:r>
      <w:r w:rsidRPr="00AB28DC">
        <w:rPr>
          <w:color w:val="000000" w:themeColor="text1"/>
          <w:lang w:val="pt-BR"/>
        </w:rPr>
        <w:t>DODTI</w:t>
      </w:r>
      <w:r w:rsidRPr="00AB28DC" w:rsidR="00B7661D">
        <w:rPr>
          <w:color w:val="000000" w:themeColor="text1"/>
          <w:lang w:val="pt-BR"/>
        </w:rPr>
        <w:t>)</w:t>
      </w:r>
      <w:r w:rsidRPr="00AB28DC">
        <w:rPr>
          <w:color w:val="000000" w:themeColor="text1"/>
          <w:lang w:val="pt-BR"/>
        </w:rPr>
        <w:t xml:space="preserve"> </w:t>
      </w:r>
    </w:p>
    <w:p w:rsidRPr="00AB28DC" w:rsidR="006D2815" w:rsidP="00C1792D" w:rsidRDefault="006D2815" w14:paraId="5E33D969" w14:textId="18A9BC69">
      <w:pPr>
        <w:pStyle w:val="Commarcadores"/>
        <w:tabs>
          <w:tab w:val="num" w:pos="360"/>
        </w:tabs>
        <w:ind w:left="360" w:hanging="360"/>
        <w:rPr>
          <w:color w:val="000000" w:themeColor="text1"/>
          <w:lang w:val="pt-BR"/>
        </w:rPr>
      </w:pPr>
      <w:r w:rsidRPr="00AB28DC">
        <w:rPr>
          <w:color w:val="000000" w:themeColor="text1"/>
          <w:lang w:val="pt-BR"/>
        </w:rPr>
        <w:t xml:space="preserve">Anexo </w:t>
      </w:r>
      <w:r w:rsidRPr="00AB28DC" w:rsidR="00C836BB">
        <w:rPr>
          <w:color w:val="000000" w:themeColor="text1"/>
          <w:lang w:val="pt-BR"/>
        </w:rPr>
        <w:t>III</w:t>
      </w:r>
      <w:r w:rsidRPr="00AB28DC">
        <w:rPr>
          <w:color w:val="000000" w:themeColor="text1"/>
          <w:lang w:val="pt-BR"/>
        </w:rPr>
        <w:t xml:space="preserve"> </w:t>
      </w:r>
      <w:r w:rsidR="00653243">
        <w:rPr>
          <w:color w:val="000000" w:themeColor="text1"/>
          <w:lang w:val="pt-BR"/>
        </w:rPr>
        <w:t>–</w:t>
      </w:r>
      <w:r w:rsidRPr="00AB28DC">
        <w:rPr>
          <w:color w:val="000000" w:themeColor="text1"/>
          <w:lang w:val="pt-BR"/>
        </w:rPr>
        <w:t xml:space="preserve"> Termo de Abertura de Projeto (TAP).</w:t>
      </w:r>
    </w:p>
    <w:p w:rsidRPr="00AB28DC" w:rsidR="00100DF0" w:rsidP="00A203B6" w:rsidRDefault="00100DF0" w14:paraId="6A91EBE3" w14:textId="77777777">
      <w:pPr>
        <w:pStyle w:val="Commarcadores"/>
        <w:numPr>
          <w:ilvl w:val="0"/>
          <w:numId w:val="0"/>
        </w:numPr>
        <w:jc w:val="both"/>
        <w:rPr>
          <w:rFonts w:cstheme="minorHAnsi"/>
          <w:color w:val="000000" w:themeColor="text1"/>
          <w:sz w:val="24"/>
          <w:szCs w:val="24"/>
          <w:lang w:val="pt-BR" w:eastAsia="ja-JP"/>
        </w:rPr>
      </w:pPr>
    </w:p>
    <w:sectPr w:rsidRPr="00AB28DC" w:rsidR="00100DF0" w:rsidSect="002306C7">
      <w:headerReference w:type="default" r:id="rId12"/>
      <w:footerReference w:type="default" r:id="rId13"/>
      <w:pgSz w:w="11906" w:h="16838" w:orient="portrait" w:code="9"/>
      <w:pgMar w:top="1701" w:right="1134" w:bottom="1134" w:left="1701" w:header="567" w:footer="11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A6E" w:rsidRDefault="00756A6E" w14:paraId="75DCD098" w14:textId="77777777">
      <w:r>
        <w:separator/>
      </w:r>
    </w:p>
  </w:endnote>
  <w:endnote w:type="continuationSeparator" w:id="0">
    <w:p w:rsidR="00756A6E" w:rsidRDefault="00756A6E" w14:paraId="07113680" w14:textId="77777777">
      <w:r>
        <w:continuationSeparator/>
      </w:r>
    </w:p>
  </w:endnote>
  <w:endnote w:type="continuationNotice" w:id="1">
    <w:p w:rsidR="00756A6E" w:rsidRDefault="00756A6E" w14:paraId="3B049D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hotina Casual Black">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ED3134E" w:rsidTr="0ED3134E" w14:paraId="0B7A7FD0" w14:textId="77777777">
      <w:tc>
        <w:tcPr>
          <w:tcW w:w="3024" w:type="dxa"/>
        </w:tcPr>
        <w:p w:rsidR="0ED3134E" w:rsidP="0ED3134E" w:rsidRDefault="0ED3134E" w14:paraId="33201E40" w14:textId="3F57BFA4">
          <w:pPr>
            <w:pStyle w:val="Cabealho"/>
            <w:ind w:left="-115"/>
          </w:pPr>
        </w:p>
      </w:tc>
      <w:tc>
        <w:tcPr>
          <w:tcW w:w="3024" w:type="dxa"/>
        </w:tcPr>
        <w:p w:rsidR="0ED3134E" w:rsidP="0ED3134E" w:rsidRDefault="0ED3134E" w14:paraId="7F342C1A" w14:textId="578947C3">
          <w:pPr>
            <w:pStyle w:val="Cabealho"/>
            <w:jc w:val="center"/>
          </w:pPr>
        </w:p>
      </w:tc>
      <w:tc>
        <w:tcPr>
          <w:tcW w:w="3024" w:type="dxa"/>
        </w:tcPr>
        <w:p w:rsidR="0ED3134E" w:rsidP="0ED3134E" w:rsidRDefault="0ED3134E" w14:paraId="7718F9A9" w14:textId="1C54C3D9">
          <w:pPr>
            <w:pStyle w:val="Cabealho"/>
            <w:ind w:right="-115"/>
            <w:jc w:val="right"/>
          </w:pPr>
        </w:p>
      </w:tc>
    </w:tr>
  </w:tbl>
  <w:p w:rsidR="0ED3134E" w:rsidP="0ED3134E" w:rsidRDefault="0ED3134E" w14:paraId="0AC301B5" w14:textId="370025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A6E" w:rsidRDefault="00756A6E" w14:paraId="5D1990BC" w14:textId="77777777">
      <w:r>
        <w:separator/>
      </w:r>
    </w:p>
  </w:footnote>
  <w:footnote w:type="continuationSeparator" w:id="0">
    <w:p w:rsidR="00756A6E" w:rsidRDefault="00756A6E" w14:paraId="7B362C3E" w14:textId="77777777">
      <w:r>
        <w:continuationSeparator/>
      </w:r>
    </w:p>
  </w:footnote>
  <w:footnote w:type="continuationNotice" w:id="1">
    <w:p w:rsidR="00756A6E" w:rsidRDefault="00756A6E" w14:paraId="4F1FF7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87"/>
      <w:gridCol w:w="6334"/>
    </w:tblGrid>
    <w:tr w:rsidRPr="00F82321" w:rsidR="00050DEC" w14:paraId="52F964A9" w14:textId="77777777">
      <w:trPr>
        <w:trHeight w:val="300"/>
      </w:trPr>
      <w:tc>
        <w:tcPr>
          <w:tcW w:w="2520" w:type="dxa"/>
          <w:tcBorders>
            <w:top w:val="nil"/>
            <w:left w:val="nil"/>
            <w:bottom w:val="nil"/>
            <w:right w:val="nil"/>
          </w:tcBorders>
          <w:hideMark/>
        </w:tcPr>
        <w:p w:rsidRPr="00F82321" w:rsidR="00050DEC" w:rsidP="00050DEC" w:rsidRDefault="00050DEC" w14:paraId="31334D63" w14:textId="3893DB8E">
          <w:pPr>
            <w:pStyle w:val="Cabealho"/>
            <w:rPr>
              <w:rFonts w:ascii="Calibri" w:hAnsi="Calibri" w:cs="Calibri"/>
              <w:sz w:val="24"/>
              <w:szCs w:val="24"/>
            </w:rPr>
          </w:pPr>
          <w:r w:rsidRPr="00F82321">
            <w:rPr>
              <w:rFonts w:ascii="Calibri" w:hAnsi="Calibri" w:cs="Calibri"/>
              <w:noProof/>
              <w:sz w:val="24"/>
              <w:szCs w:val="24"/>
            </w:rPr>
            <w:drawing>
              <wp:inline distT="0" distB="0" distL="0" distR="0" wp14:anchorId="569870FC" wp14:editId="622ECDA3">
                <wp:extent cx="1798320" cy="868680"/>
                <wp:effectExtent l="0" t="0" r="0" b="7620"/>
                <wp:docPr id="163126726"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nterface gráfica do usuári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868680"/>
                        </a:xfrm>
                        <a:prstGeom prst="rect">
                          <a:avLst/>
                        </a:prstGeom>
                        <a:noFill/>
                        <a:ln>
                          <a:noFill/>
                        </a:ln>
                      </pic:spPr>
                    </pic:pic>
                  </a:graphicData>
                </a:graphic>
              </wp:inline>
            </w:drawing>
          </w:r>
          <w:r w:rsidRPr="00F82321">
            <w:rPr>
              <w:rFonts w:ascii="Calibri" w:hAnsi="Calibri" w:cs="Calibri"/>
              <w:sz w:val="24"/>
              <w:szCs w:val="24"/>
            </w:rPr>
            <w:t> </w:t>
          </w:r>
        </w:p>
      </w:tc>
      <w:tc>
        <w:tcPr>
          <w:tcW w:w="6675" w:type="dxa"/>
          <w:tcBorders>
            <w:top w:val="nil"/>
            <w:left w:val="nil"/>
            <w:bottom w:val="nil"/>
            <w:right w:val="nil"/>
          </w:tcBorders>
          <w:hideMark/>
        </w:tcPr>
        <w:p w:rsidRPr="00F82321" w:rsidR="00050DEC" w:rsidP="00050DEC" w:rsidRDefault="00050DEC" w14:paraId="182CA0A4" w14:textId="77777777">
          <w:pPr>
            <w:pStyle w:val="Cabealho"/>
            <w:rPr>
              <w:rFonts w:ascii="Calibri" w:hAnsi="Calibri" w:cs="Calibri"/>
              <w:sz w:val="24"/>
              <w:szCs w:val="24"/>
            </w:rPr>
          </w:pPr>
          <w:r w:rsidRPr="00F82321">
            <w:rPr>
              <w:rFonts w:ascii="Calibri" w:hAnsi="Calibri" w:cs="Calibri"/>
              <w:sz w:val="24"/>
              <w:szCs w:val="24"/>
            </w:rPr>
            <w:t> </w:t>
          </w:r>
        </w:p>
        <w:p w:rsidRPr="00F82321" w:rsidR="00050DEC" w:rsidP="00050DEC" w:rsidRDefault="00050DEC" w14:paraId="031B669C" w14:textId="77777777">
          <w:pPr>
            <w:pStyle w:val="Cabealho"/>
            <w:rPr>
              <w:rFonts w:ascii="Calibri" w:hAnsi="Calibri" w:cs="Calibri"/>
              <w:sz w:val="24"/>
              <w:szCs w:val="24"/>
            </w:rPr>
          </w:pPr>
          <w:r w:rsidRPr="00F82321">
            <w:rPr>
              <w:rFonts w:ascii="Calibri" w:hAnsi="Calibri" w:cs="Calibri"/>
              <w:b/>
              <w:bCs/>
              <w:sz w:val="24"/>
              <w:szCs w:val="24"/>
            </w:rPr>
            <w:t>TRIBUNAL DE CONTAS DO ESTADO DE SANTA CATARINA</w:t>
          </w:r>
          <w:r w:rsidRPr="00F82321">
            <w:rPr>
              <w:rFonts w:ascii="Calibri" w:hAnsi="Calibri" w:cs="Calibri"/>
              <w:sz w:val="24"/>
              <w:szCs w:val="24"/>
            </w:rPr>
            <w:t> </w:t>
          </w:r>
        </w:p>
        <w:p w:rsidRPr="00F82321" w:rsidR="00050DEC" w:rsidP="00050DEC" w:rsidRDefault="00050DEC" w14:paraId="4D3C1689" w14:textId="77777777">
          <w:pPr>
            <w:pStyle w:val="Cabealho"/>
            <w:rPr>
              <w:rFonts w:ascii="Calibri" w:hAnsi="Calibri" w:cs="Calibri"/>
              <w:sz w:val="24"/>
              <w:szCs w:val="24"/>
            </w:rPr>
          </w:pPr>
          <w:r w:rsidRPr="00F82321">
            <w:rPr>
              <w:rFonts w:ascii="Calibri" w:hAnsi="Calibri" w:cs="Calibri"/>
              <w:sz w:val="24"/>
              <w:szCs w:val="24"/>
            </w:rPr>
            <w:t>GABINETE DA PRESIDÊNCIA </w:t>
          </w:r>
        </w:p>
        <w:p w:rsidR="00050DEC" w:rsidP="00050DEC" w:rsidRDefault="00050DEC" w14:paraId="0BA21676" w14:textId="4603EDB8">
          <w:pPr>
            <w:pStyle w:val="Cabealho"/>
          </w:pPr>
          <w:r>
            <w:rPr>
              <w:rFonts w:asciiTheme="minorHAnsi" w:hAnsiTheme="minorHAnsi" w:cstheme="minorHAnsi"/>
              <w:sz w:val="24"/>
              <w:szCs w:val="24"/>
            </w:rPr>
            <w:t>Assessoria de Governança Estratégica de TI (</w:t>
          </w:r>
          <w:proofErr w:type="spellStart"/>
          <w:r>
            <w:rPr>
              <w:rFonts w:asciiTheme="minorHAnsi" w:hAnsiTheme="minorHAnsi" w:cstheme="minorHAnsi"/>
              <w:sz w:val="24"/>
              <w:szCs w:val="24"/>
            </w:rPr>
            <w:t>Aget</w:t>
          </w:r>
          <w:proofErr w:type="spellEnd"/>
          <w:r>
            <w:rPr>
              <w:rFonts w:asciiTheme="minorHAnsi" w:hAnsiTheme="minorHAnsi" w:cstheme="minorHAnsi"/>
              <w:sz w:val="24"/>
              <w:szCs w:val="24"/>
            </w:rPr>
            <w:t>)</w:t>
          </w:r>
        </w:p>
        <w:p w:rsidRPr="00F82321" w:rsidR="00050DEC" w:rsidP="00050DEC" w:rsidRDefault="00050DEC" w14:paraId="15395187" w14:textId="401CEC62">
          <w:pPr>
            <w:pStyle w:val="Cabealho"/>
            <w:rPr>
              <w:rFonts w:ascii="Calibri" w:hAnsi="Calibri" w:cs="Calibri"/>
              <w:sz w:val="24"/>
              <w:szCs w:val="24"/>
            </w:rPr>
          </w:pPr>
        </w:p>
      </w:tc>
    </w:tr>
  </w:tbl>
  <w:p w:rsidR="00FF5116" w:rsidRDefault="00FF5116" w14:paraId="0FB78278" w14:textId="4BB84977">
    <w:pPr>
      <w:pStyle w:val="Cabealho"/>
    </w:pPr>
  </w:p>
</w:hdr>
</file>

<file path=word/intelligence2.xml><?xml version="1.0" encoding="utf-8"?>
<int2:intelligence xmlns:int2="http://schemas.microsoft.com/office/intelligence/2020/intelligence" xmlns:oel="http://schemas.microsoft.com/office/2019/extlst">
  <int2:observations>
    <int2:bookmark int2:bookmarkName="_Int_HhWuaSt5" int2:invalidationBookmarkName="" int2:hashCode="7KH5GJYAPkrGy8" int2:id="PzNuCIqf">
      <int2:state int2:value="Rejected" int2:type="spell"/>
    </int2:bookmark>
    <int2:bookmark int2:bookmarkName="_Int_lJkoGBEV" int2:invalidationBookmarkName="" int2:hashCode="LRCAegk7AaKM2C" int2:id="mKYwI9T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C4A4DE"/>
    <w:lvl w:ilvl="0">
      <w:start w:val="1"/>
      <w:numFmt w:val="bullet"/>
      <w:pStyle w:val="Commarcadores"/>
      <w:lvlText w:val=""/>
      <w:lvlJc w:val="left"/>
      <w:pPr>
        <w:tabs>
          <w:tab w:val="num" w:pos="360"/>
        </w:tabs>
        <w:ind w:left="360" w:hanging="360"/>
      </w:pPr>
      <w:rPr>
        <w:rFonts w:hint="default" w:ascii="Symbol" w:hAnsi="Symbol"/>
      </w:rPr>
    </w:lvl>
  </w:abstractNum>
  <w:abstractNum w:abstractNumId="1" w15:restartNumberingAfterBreak="0">
    <w:nsid w:val="0BE451D8"/>
    <w:multiLevelType w:val="hybridMultilevel"/>
    <w:tmpl w:val="6C86BEEC"/>
    <w:lvl w:ilvl="0" w:tplc="0416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97737C"/>
    <w:multiLevelType w:val="multilevel"/>
    <w:tmpl w:val="3AC64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9D2699"/>
    <w:multiLevelType w:val="hybridMultilevel"/>
    <w:tmpl w:val="E764656C"/>
    <w:lvl w:ilvl="0" w:tplc="04160001">
      <w:start w:val="1"/>
      <w:numFmt w:val="bullet"/>
      <w:lvlText w:val=""/>
      <w:lvlJc w:val="left"/>
      <w:pPr>
        <w:ind w:left="1080" w:hanging="360"/>
      </w:pPr>
      <w:rPr>
        <w:rFonts w:hint="default" w:ascii="Symbol" w:hAnsi="Symbol"/>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4" w15:restartNumberingAfterBreak="0">
    <w:nsid w:val="20D675FC"/>
    <w:multiLevelType w:val="hybridMultilevel"/>
    <w:tmpl w:val="237CA77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2C8A6B75"/>
    <w:multiLevelType w:val="multilevel"/>
    <w:tmpl w:val="7E2E1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CA32683"/>
    <w:multiLevelType w:val="hybridMultilevel"/>
    <w:tmpl w:val="05AE4994"/>
    <w:lvl w:ilvl="0" w:tplc="0416000B">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DC63363"/>
    <w:multiLevelType w:val="multilevel"/>
    <w:tmpl w:val="07B0303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12287"/>
    <w:multiLevelType w:val="hybridMultilevel"/>
    <w:tmpl w:val="3D44B168"/>
    <w:lvl w:ilvl="0" w:tplc="0416000D">
      <w:start w:val="1"/>
      <w:numFmt w:val="bullet"/>
      <w:lvlText w:val=""/>
      <w:lvlJc w:val="left"/>
      <w:pPr>
        <w:ind w:left="1068" w:hanging="360"/>
      </w:pPr>
      <w:rPr>
        <w:rFonts w:hint="default" w:ascii="Wingdings" w:hAnsi="Wingdings"/>
      </w:rPr>
    </w:lvl>
    <w:lvl w:ilvl="1" w:tplc="FFFFFFFF">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9" w15:restartNumberingAfterBreak="0">
    <w:nsid w:val="2EBB6D9C"/>
    <w:multiLevelType w:val="hybridMultilevel"/>
    <w:tmpl w:val="82A0AEA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31EE3BF8"/>
    <w:multiLevelType w:val="hybridMultilevel"/>
    <w:tmpl w:val="D1CAABB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1" w15:restartNumberingAfterBreak="0">
    <w:nsid w:val="33D6677C"/>
    <w:multiLevelType w:val="hybridMultilevel"/>
    <w:tmpl w:val="BBAE72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3F0B6B"/>
    <w:multiLevelType w:val="hybridMultilevel"/>
    <w:tmpl w:val="86B2E920"/>
    <w:lvl w:ilvl="0" w:tplc="0416000D">
      <w:start w:val="1"/>
      <w:numFmt w:val="bullet"/>
      <w:lvlText w:val=""/>
      <w:lvlJc w:val="left"/>
      <w:pPr>
        <w:ind w:left="720" w:hanging="360"/>
      </w:pPr>
      <w:rPr>
        <w:rFonts w:hint="default" w:ascii="Wingdings" w:hAnsi="Wingdings"/>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34EC706B"/>
    <w:multiLevelType w:val="hybridMultilevel"/>
    <w:tmpl w:val="00CC027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36326077"/>
    <w:multiLevelType w:val="multilevel"/>
    <w:tmpl w:val="FDFEB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B60490"/>
    <w:multiLevelType w:val="multilevel"/>
    <w:tmpl w:val="62864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F2354C"/>
    <w:multiLevelType w:val="hybridMultilevel"/>
    <w:tmpl w:val="27DEC210"/>
    <w:lvl w:ilvl="0" w:tplc="041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F416AD8"/>
    <w:multiLevelType w:val="hybridMultilevel"/>
    <w:tmpl w:val="424242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9239AE"/>
    <w:multiLevelType w:val="multilevel"/>
    <w:tmpl w:val="029E9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60C760F"/>
    <w:multiLevelType w:val="hybridMultilevel"/>
    <w:tmpl w:val="F3A0E8AC"/>
    <w:lvl w:ilvl="0" w:tplc="0416000B">
      <w:start w:val="1"/>
      <w:numFmt w:val="bullet"/>
      <w:lvlText w:val=""/>
      <w:lvlJc w:val="left"/>
      <w:pPr>
        <w:ind w:left="1910" w:hanging="360"/>
      </w:pPr>
      <w:rPr>
        <w:rFonts w:hint="default" w:ascii="Wingdings" w:hAnsi="Wingdings"/>
      </w:rPr>
    </w:lvl>
    <w:lvl w:ilvl="1" w:tplc="04160003" w:tentative="1">
      <w:start w:val="1"/>
      <w:numFmt w:val="bullet"/>
      <w:lvlText w:val="o"/>
      <w:lvlJc w:val="left"/>
      <w:pPr>
        <w:ind w:left="2630" w:hanging="360"/>
      </w:pPr>
      <w:rPr>
        <w:rFonts w:hint="default" w:ascii="Courier New" w:hAnsi="Courier New" w:cs="Courier New"/>
      </w:rPr>
    </w:lvl>
    <w:lvl w:ilvl="2" w:tplc="04160005" w:tentative="1">
      <w:start w:val="1"/>
      <w:numFmt w:val="bullet"/>
      <w:lvlText w:val=""/>
      <w:lvlJc w:val="left"/>
      <w:pPr>
        <w:ind w:left="3350" w:hanging="360"/>
      </w:pPr>
      <w:rPr>
        <w:rFonts w:hint="default" w:ascii="Wingdings" w:hAnsi="Wingdings"/>
      </w:rPr>
    </w:lvl>
    <w:lvl w:ilvl="3" w:tplc="04160001" w:tentative="1">
      <w:start w:val="1"/>
      <w:numFmt w:val="bullet"/>
      <w:lvlText w:val=""/>
      <w:lvlJc w:val="left"/>
      <w:pPr>
        <w:ind w:left="4070" w:hanging="360"/>
      </w:pPr>
      <w:rPr>
        <w:rFonts w:hint="default" w:ascii="Symbol" w:hAnsi="Symbol"/>
      </w:rPr>
    </w:lvl>
    <w:lvl w:ilvl="4" w:tplc="04160003" w:tentative="1">
      <w:start w:val="1"/>
      <w:numFmt w:val="bullet"/>
      <w:lvlText w:val="o"/>
      <w:lvlJc w:val="left"/>
      <w:pPr>
        <w:ind w:left="4790" w:hanging="360"/>
      </w:pPr>
      <w:rPr>
        <w:rFonts w:hint="default" w:ascii="Courier New" w:hAnsi="Courier New" w:cs="Courier New"/>
      </w:rPr>
    </w:lvl>
    <w:lvl w:ilvl="5" w:tplc="04160005" w:tentative="1">
      <w:start w:val="1"/>
      <w:numFmt w:val="bullet"/>
      <w:lvlText w:val=""/>
      <w:lvlJc w:val="left"/>
      <w:pPr>
        <w:ind w:left="5510" w:hanging="360"/>
      </w:pPr>
      <w:rPr>
        <w:rFonts w:hint="default" w:ascii="Wingdings" w:hAnsi="Wingdings"/>
      </w:rPr>
    </w:lvl>
    <w:lvl w:ilvl="6" w:tplc="04160001" w:tentative="1">
      <w:start w:val="1"/>
      <w:numFmt w:val="bullet"/>
      <w:lvlText w:val=""/>
      <w:lvlJc w:val="left"/>
      <w:pPr>
        <w:ind w:left="6230" w:hanging="360"/>
      </w:pPr>
      <w:rPr>
        <w:rFonts w:hint="default" w:ascii="Symbol" w:hAnsi="Symbol"/>
      </w:rPr>
    </w:lvl>
    <w:lvl w:ilvl="7" w:tplc="04160003" w:tentative="1">
      <w:start w:val="1"/>
      <w:numFmt w:val="bullet"/>
      <w:lvlText w:val="o"/>
      <w:lvlJc w:val="left"/>
      <w:pPr>
        <w:ind w:left="6950" w:hanging="360"/>
      </w:pPr>
      <w:rPr>
        <w:rFonts w:hint="default" w:ascii="Courier New" w:hAnsi="Courier New" w:cs="Courier New"/>
      </w:rPr>
    </w:lvl>
    <w:lvl w:ilvl="8" w:tplc="04160005" w:tentative="1">
      <w:start w:val="1"/>
      <w:numFmt w:val="bullet"/>
      <w:lvlText w:val=""/>
      <w:lvlJc w:val="left"/>
      <w:pPr>
        <w:ind w:left="7670" w:hanging="360"/>
      </w:pPr>
      <w:rPr>
        <w:rFonts w:hint="default" w:ascii="Wingdings" w:hAnsi="Wingdings"/>
      </w:rPr>
    </w:lvl>
  </w:abstractNum>
  <w:abstractNum w:abstractNumId="20" w15:restartNumberingAfterBreak="0">
    <w:nsid w:val="57B039DD"/>
    <w:multiLevelType w:val="hybridMultilevel"/>
    <w:tmpl w:val="37C62B7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1" w15:restartNumberingAfterBreak="0">
    <w:nsid w:val="5B325E81"/>
    <w:multiLevelType w:val="multilevel"/>
    <w:tmpl w:val="80C0E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F0078F"/>
    <w:multiLevelType w:val="hybridMultilevel"/>
    <w:tmpl w:val="C5222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EC73FE"/>
    <w:multiLevelType w:val="hybridMultilevel"/>
    <w:tmpl w:val="6C1CDF6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71632EAF"/>
    <w:multiLevelType w:val="multilevel"/>
    <w:tmpl w:val="CA94219C"/>
    <w:lvl w:ilvl="0">
      <w:start w:val="1"/>
      <w:numFmt w:val="decimal"/>
      <w:lvlText w:val="%1."/>
      <w:lvlJc w:val="left"/>
      <w:pPr>
        <w:ind w:left="720" w:hanging="36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137D35"/>
    <w:multiLevelType w:val="multilevel"/>
    <w:tmpl w:val="64D22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522F42"/>
    <w:multiLevelType w:val="multilevel"/>
    <w:tmpl w:val="CA94219C"/>
    <w:lvl w:ilvl="0">
      <w:start w:val="1"/>
      <w:numFmt w:val="decimal"/>
      <w:lvlText w:val="%1."/>
      <w:lvlJc w:val="left"/>
      <w:pPr>
        <w:ind w:left="720" w:hanging="36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614786"/>
    <w:multiLevelType w:val="multilevel"/>
    <w:tmpl w:val="212E3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9964E64"/>
    <w:multiLevelType w:val="hybridMultilevel"/>
    <w:tmpl w:val="19E8494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220674628">
    <w:abstractNumId w:val="26"/>
  </w:num>
  <w:num w:numId="2" w16cid:durableId="878589626">
    <w:abstractNumId w:val="19"/>
  </w:num>
  <w:num w:numId="3" w16cid:durableId="406608639">
    <w:abstractNumId w:val="13"/>
  </w:num>
  <w:num w:numId="4" w16cid:durableId="710811222">
    <w:abstractNumId w:val="23"/>
  </w:num>
  <w:num w:numId="5" w16cid:durableId="38172802">
    <w:abstractNumId w:val="20"/>
  </w:num>
  <w:num w:numId="6" w16cid:durableId="1883856496">
    <w:abstractNumId w:val="12"/>
  </w:num>
  <w:num w:numId="7" w16cid:durableId="1408112443">
    <w:abstractNumId w:val="28"/>
  </w:num>
  <w:num w:numId="8" w16cid:durableId="794563988">
    <w:abstractNumId w:val="6"/>
  </w:num>
  <w:num w:numId="9" w16cid:durableId="1431848961">
    <w:abstractNumId w:val="8"/>
  </w:num>
  <w:num w:numId="10" w16cid:durableId="1678843565">
    <w:abstractNumId w:val="16"/>
  </w:num>
  <w:num w:numId="11" w16cid:durableId="1966151763">
    <w:abstractNumId w:val="5"/>
  </w:num>
  <w:num w:numId="12" w16cid:durableId="181743888">
    <w:abstractNumId w:val="21"/>
  </w:num>
  <w:num w:numId="13" w16cid:durableId="1568607065">
    <w:abstractNumId w:val="27"/>
  </w:num>
  <w:num w:numId="14" w16cid:durableId="810055301">
    <w:abstractNumId w:val="24"/>
  </w:num>
  <w:num w:numId="15" w16cid:durableId="1454405391">
    <w:abstractNumId w:val="14"/>
  </w:num>
  <w:num w:numId="16" w16cid:durableId="2092654104">
    <w:abstractNumId w:val="3"/>
  </w:num>
  <w:num w:numId="17" w16cid:durableId="22634202">
    <w:abstractNumId w:val="18"/>
  </w:num>
  <w:num w:numId="18" w16cid:durableId="1542590946">
    <w:abstractNumId w:val="2"/>
  </w:num>
  <w:num w:numId="19" w16cid:durableId="240331908">
    <w:abstractNumId w:val="15"/>
  </w:num>
  <w:num w:numId="20" w16cid:durableId="680739901">
    <w:abstractNumId w:val="25"/>
  </w:num>
  <w:num w:numId="21" w16cid:durableId="724649040">
    <w:abstractNumId w:val="7"/>
  </w:num>
  <w:num w:numId="22" w16cid:durableId="995260512">
    <w:abstractNumId w:val="0"/>
  </w:num>
  <w:num w:numId="23" w16cid:durableId="1302736353">
    <w:abstractNumId w:val="17"/>
  </w:num>
  <w:num w:numId="24" w16cid:durableId="797719297">
    <w:abstractNumId w:val="22"/>
  </w:num>
  <w:num w:numId="25" w16cid:durableId="1791047641">
    <w:abstractNumId w:val="10"/>
  </w:num>
  <w:num w:numId="26" w16cid:durableId="468596139">
    <w:abstractNumId w:val="9"/>
  </w:num>
  <w:num w:numId="27" w16cid:durableId="1488477133">
    <w:abstractNumId w:val="4"/>
  </w:num>
  <w:num w:numId="28" w16cid:durableId="641931883">
    <w:abstractNumId w:val="11"/>
  </w:num>
  <w:num w:numId="29" w16cid:durableId="3481427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08"/>
  <w:hyphenationZone w:val="0"/>
  <w:doNotHyphenateCaps/>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B7"/>
    <w:rsid w:val="00000039"/>
    <w:rsid w:val="000002C7"/>
    <w:rsid w:val="00000411"/>
    <w:rsid w:val="000005FE"/>
    <w:rsid w:val="00000655"/>
    <w:rsid w:val="00000A41"/>
    <w:rsid w:val="00000C77"/>
    <w:rsid w:val="00000CF4"/>
    <w:rsid w:val="00000FB6"/>
    <w:rsid w:val="00000FC7"/>
    <w:rsid w:val="000013A8"/>
    <w:rsid w:val="000014C2"/>
    <w:rsid w:val="000018BE"/>
    <w:rsid w:val="0000193E"/>
    <w:rsid w:val="000027DF"/>
    <w:rsid w:val="00002976"/>
    <w:rsid w:val="00002A0D"/>
    <w:rsid w:val="00002CAD"/>
    <w:rsid w:val="00002FD3"/>
    <w:rsid w:val="00003A5C"/>
    <w:rsid w:val="00003C2A"/>
    <w:rsid w:val="00003F25"/>
    <w:rsid w:val="00003F9B"/>
    <w:rsid w:val="000043F2"/>
    <w:rsid w:val="0000469F"/>
    <w:rsid w:val="00004AC5"/>
    <w:rsid w:val="00004BF8"/>
    <w:rsid w:val="00004CA7"/>
    <w:rsid w:val="00004EC0"/>
    <w:rsid w:val="00005195"/>
    <w:rsid w:val="000052A9"/>
    <w:rsid w:val="00005B81"/>
    <w:rsid w:val="00005C36"/>
    <w:rsid w:val="00005DAF"/>
    <w:rsid w:val="00006025"/>
    <w:rsid w:val="00006084"/>
    <w:rsid w:val="000060AE"/>
    <w:rsid w:val="0000637B"/>
    <w:rsid w:val="000065E3"/>
    <w:rsid w:val="00006791"/>
    <w:rsid w:val="00006936"/>
    <w:rsid w:val="00006B57"/>
    <w:rsid w:val="0000702A"/>
    <w:rsid w:val="0000765A"/>
    <w:rsid w:val="000076BB"/>
    <w:rsid w:val="00007711"/>
    <w:rsid w:val="00007934"/>
    <w:rsid w:val="00007A5D"/>
    <w:rsid w:val="0001019D"/>
    <w:rsid w:val="000101F0"/>
    <w:rsid w:val="0001025C"/>
    <w:rsid w:val="00010586"/>
    <w:rsid w:val="00010D36"/>
    <w:rsid w:val="00010F60"/>
    <w:rsid w:val="0001101B"/>
    <w:rsid w:val="0001169D"/>
    <w:rsid w:val="000117FC"/>
    <w:rsid w:val="0001185C"/>
    <w:rsid w:val="00011A0A"/>
    <w:rsid w:val="00011D08"/>
    <w:rsid w:val="00011D8A"/>
    <w:rsid w:val="00011F8B"/>
    <w:rsid w:val="000125B8"/>
    <w:rsid w:val="0001295E"/>
    <w:rsid w:val="000129A5"/>
    <w:rsid w:val="00012A97"/>
    <w:rsid w:val="00012DD0"/>
    <w:rsid w:val="00012E1E"/>
    <w:rsid w:val="00012E9C"/>
    <w:rsid w:val="00012EDC"/>
    <w:rsid w:val="000135F2"/>
    <w:rsid w:val="000135F5"/>
    <w:rsid w:val="00013765"/>
    <w:rsid w:val="000137FD"/>
    <w:rsid w:val="000139C4"/>
    <w:rsid w:val="00013A71"/>
    <w:rsid w:val="00013BA3"/>
    <w:rsid w:val="00013C77"/>
    <w:rsid w:val="0001406C"/>
    <w:rsid w:val="000141D9"/>
    <w:rsid w:val="00014989"/>
    <w:rsid w:val="00014A38"/>
    <w:rsid w:val="00014B27"/>
    <w:rsid w:val="00014B5A"/>
    <w:rsid w:val="00014E3B"/>
    <w:rsid w:val="00014F24"/>
    <w:rsid w:val="00014F91"/>
    <w:rsid w:val="00015189"/>
    <w:rsid w:val="00015237"/>
    <w:rsid w:val="00015442"/>
    <w:rsid w:val="0001545A"/>
    <w:rsid w:val="000155F1"/>
    <w:rsid w:val="00015607"/>
    <w:rsid w:val="00015716"/>
    <w:rsid w:val="00015721"/>
    <w:rsid w:val="0001572A"/>
    <w:rsid w:val="00015D46"/>
    <w:rsid w:val="00015EA2"/>
    <w:rsid w:val="00015FDB"/>
    <w:rsid w:val="000162B6"/>
    <w:rsid w:val="00016800"/>
    <w:rsid w:val="00016B3E"/>
    <w:rsid w:val="00016CA3"/>
    <w:rsid w:val="00016F27"/>
    <w:rsid w:val="000170FE"/>
    <w:rsid w:val="0001721C"/>
    <w:rsid w:val="0001737E"/>
    <w:rsid w:val="000176A7"/>
    <w:rsid w:val="00017719"/>
    <w:rsid w:val="00017800"/>
    <w:rsid w:val="00017A5D"/>
    <w:rsid w:val="00017BCC"/>
    <w:rsid w:val="00017CA5"/>
    <w:rsid w:val="00017DD2"/>
    <w:rsid w:val="00017DF3"/>
    <w:rsid w:val="00017F07"/>
    <w:rsid w:val="0002093D"/>
    <w:rsid w:val="000209F9"/>
    <w:rsid w:val="00020C69"/>
    <w:rsid w:val="00020CFD"/>
    <w:rsid w:val="00020D0E"/>
    <w:rsid w:val="00021264"/>
    <w:rsid w:val="00021746"/>
    <w:rsid w:val="000218EE"/>
    <w:rsid w:val="00021AC8"/>
    <w:rsid w:val="00021B4B"/>
    <w:rsid w:val="000229ED"/>
    <w:rsid w:val="00023169"/>
    <w:rsid w:val="000232EE"/>
    <w:rsid w:val="00023E80"/>
    <w:rsid w:val="000242AD"/>
    <w:rsid w:val="0002433D"/>
    <w:rsid w:val="000243B2"/>
    <w:rsid w:val="00024438"/>
    <w:rsid w:val="00024C07"/>
    <w:rsid w:val="00024C9D"/>
    <w:rsid w:val="00024E2B"/>
    <w:rsid w:val="00025242"/>
    <w:rsid w:val="0002572F"/>
    <w:rsid w:val="00025736"/>
    <w:rsid w:val="00025796"/>
    <w:rsid w:val="0002592A"/>
    <w:rsid w:val="00025A30"/>
    <w:rsid w:val="00025A3F"/>
    <w:rsid w:val="000261AF"/>
    <w:rsid w:val="000263EC"/>
    <w:rsid w:val="00026580"/>
    <w:rsid w:val="000267EE"/>
    <w:rsid w:val="000268FD"/>
    <w:rsid w:val="00026D07"/>
    <w:rsid w:val="00026D0E"/>
    <w:rsid w:val="0002700F"/>
    <w:rsid w:val="000273F6"/>
    <w:rsid w:val="000275AC"/>
    <w:rsid w:val="00027620"/>
    <w:rsid w:val="000276E2"/>
    <w:rsid w:val="00027922"/>
    <w:rsid w:val="00027B7A"/>
    <w:rsid w:val="00027F5A"/>
    <w:rsid w:val="0003024A"/>
    <w:rsid w:val="000302A0"/>
    <w:rsid w:val="0003095D"/>
    <w:rsid w:val="00030ABB"/>
    <w:rsid w:val="00030CD6"/>
    <w:rsid w:val="00031101"/>
    <w:rsid w:val="00031252"/>
    <w:rsid w:val="0003141C"/>
    <w:rsid w:val="00031429"/>
    <w:rsid w:val="00031684"/>
    <w:rsid w:val="0003180B"/>
    <w:rsid w:val="0003181A"/>
    <w:rsid w:val="0003191A"/>
    <w:rsid w:val="00031A2D"/>
    <w:rsid w:val="000321B1"/>
    <w:rsid w:val="0003290E"/>
    <w:rsid w:val="00032C3C"/>
    <w:rsid w:val="00032CA2"/>
    <w:rsid w:val="00033119"/>
    <w:rsid w:val="00033126"/>
    <w:rsid w:val="0003313F"/>
    <w:rsid w:val="0003315D"/>
    <w:rsid w:val="00033221"/>
    <w:rsid w:val="000334F4"/>
    <w:rsid w:val="00033D83"/>
    <w:rsid w:val="00033DF4"/>
    <w:rsid w:val="000341BE"/>
    <w:rsid w:val="000343FC"/>
    <w:rsid w:val="00034866"/>
    <w:rsid w:val="00035027"/>
    <w:rsid w:val="00035513"/>
    <w:rsid w:val="00035B63"/>
    <w:rsid w:val="00035CA2"/>
    <w:rsid w:val="00035D30"/>
    <w:rsid w:val="00035DA0"/>
    <w:rsid w:val="00035E03"/>
    <w:rsid w:val="00035E08"/>
    <w:rsid w:val="00035F89"/>
    <w:rsid w:val="0003622A"/>
    <w:rsid w:val="00036449"/>
    <w:rsid w:val="00036484"/>
    <w:rsid w:val="0003662C"/>
    <w:rsid w:val="000368AB"/>
    <w:rsid w:val="00036D17"/>
    <w:rsid w:val="00036F14"/>
    <w:rsid w:val="0003736B"/>
    <w:rsid w:val="00037650"/>
    <w:rsid w:val="0003786C"/>
    <w:rsid w:val="00037C15"/>
    <w:rsid w:val="00037E65"/>
    <w:rsid w:val="00037EA6"/>
    <w:rsid w:val="00040066"/>
    <w:rsid w:val="000402CA"/>
    <w:rsid w:val="00040B52"/>
    <w:rsid w:val="00041066"/>
    <w:rsid w:val="0004131C"/>
    <w:rsid w:val="0004158B"/>
    <w:rsid w:val="0004180D"/>
    <w:rsid w:val="00041E40"/>
    <w:rsid w:val="0004226A"/>
    <w:rsid w:val="00042539"/>
    <w:rsid w:val="00042630"/>
    <w:rsid w:val="00042697"/>
    <w:rsid w:val="000435C2"/>
    <w:rsid w:val="00043602"/>
    <w:rsid w:val="000436FA"/>
    <w:rsid w:val="0004392A"/>
    <w:rsid w:val="00043D6A"/>
    <w:rsid w:val="00043D8F"/>
    <w:rsid w:val="00043DDE"/>
    <w:rsid w:val="00044281"/>
    <w:rsid w:val="00044455"/>
    <w:rsid w:val="0004446B"/>
    <w:rsid w:val="00044588"/>
    <w:rsid w:val="0004460F"/>
    <w:rsid w:val="000447AF"/>
    <w:rsid w:val="000448BC"/>
    <w:rsid w:val="00044AFB"/>
    <w:rsid w:val="00044E5E"/>
    <w:rsid w:val="00044E74"/>
    <w:rsid w:val="00044F21"/>
    <w:rsid w:val="0004540A"/>
    <w:rsid w:val="0004556F"/>
    <w:rsid w:val="000455A3"/>
    <w:rsid w:val="000457B6"/>
    <w:rsid w:val="0004583D"/>
    <w:rsid w:val="00045921"/>
    <w:rsid w:val="00045D9A"/>
    <w:rsid w:val="00045F52"/>
    <w:rsid w:val="0004629D"/>
    <w:rsid w:val="000462EE"/>
    <w:rsid w:val="00046EDD"/>
    <w:rsid w:val="00046F18"/>
    <w:rsid w:val="000471EB"/>
    <w:rsid w:val="00047211"/>
    <w:rsid w:val="00047355"/>
    <w:rsid w:val="0004742F"/>
    <w:rsid w:val="00047442"/>
    <w:rsid w:val="0004763B"/>
    <w:rsid w:val="00047BBA"/>
    <w:rsid w:val="00050038"/>
    <w:rsid w:val="000500D3"/>
    <w:rsid w:val="00050568"/>
    <w:rsid w:val="0005058F"/>
    <w:rsid w:val="0005075A"/>
    <w:rsid w:val="00050DEC"/>
    <w:rsid w:val="00050DFB"/>
    <w:rsid w:val="00050FB8"/>
    <w:rsid w:val="00051895"/>
    <w:rsid w:val="00051896"/>
    <w:rsid w:val="00051910"/>
    <w:rsid w:val="00051945"/>
    <w:rsid w:val="00051AE8"/>
    <w:rsid w:val="0005205C"/>
    <w:rsid w:val="000520D4"/>
    <w:rsid w:val="00052810"/>
    <w:rsid w:val="000528E4"/>
    <w:rsid w:val="00052E1C"/>
    <w:rsid w:val="000532E8"/>
    <w:rsid w:val="000539C3"/>
    <w:rsid w:val="00053A0B"/>
    <w:rsid w:val="00053AEB"/>
    <w:rsid w:val="00053B0B"/>
    <w:rsid w:val="00053F87"/>
    <w:rsid w:val="00053FA6"/>
    <w:rsid w:val="00054BE9"/>
    <w:rsid w:val="000556FF"/>
    <w:rsid w:val="000557FD"/>
    <w:rsid w:val="00055C1A"/>
    <w:rsid w:val="00055D71"/>
    <w:rsid w:val="00055E3D"/>
    <w:rsid w:val="000561EF"/>
    <w:rsid w:val="00056681"/>
    <w:rsid w:val="0005699F"/>
    <w:rsid w:val="00056D10"/>
    <w:rsid w:val="00056D5A"/>
    <w:rsid w:val="00056E9C"/>
    <w:rsid w:val="00056F9E"/>
    <w:rsid w:val="0005724F"/>
    <w:rsid w:val="00057322"/>
    <w:rsid w:val="000574B8"/>
    <w:rsid w:val="000574BE"/>
    <w:rsid w:val="000576C6"/>
    <w:rsid w:val="00060C62"/>
    <w:rsid w:val="000610A5"/>
    <w:rsid w:val="000611ED"/>
    <w:rsid w:val="00061270"/>
    <w:rsid w:val="00061573"/>
    <w:rsid w:val="00061902"/>
    <w:rsid w:val="00061EAD"/>
    <w:rsid w:val="0006216E"/>
    <w:rsid w:val="000621A2"/>
    <w:rsid w:val="000623B1"/>
    <w:rsid w:val="000623F7"/>
    <w:rsid w:val="0006243D"/>
    <w:rsid w:val="0006262D"/>
    <w:rsid w:val="00062978"/>
    <w:rsid w:val="00063250"/>
    <w:rsid w:val="00063274"/>
    <w:rsid w:val="00063783"/>
    <w:rsid w:val="0006387E"/>
    <w:rsid w:val="00063E0F"/>
    <w:rsid w:val="00063E8E"/>
    <w:rsid w:val="00063FBD"/>
    <w:rsid w:val="000642D2"/>
    <w:rsid w:val="000645E5"/>
    <w:rsid w:val="0006522D"/>
    <w:rsid w:val="00065413"/>
    <w:rsid w:val="000655E1"/>
    <w:rsid w:val="0006577B"/>
    <w:rsid w:val="00065A03"/>
    <w:rsid w:val="00065AC9"/>
    <w:rsid w:val="00065B9C"/>
    <w:rsid w:val="00065C32"/>
    <w:rsid w:val="00065F45"/>
    <w:rsid w:val="00066006"/>
    <w:rsid w:val="000660B2"/>
    <w:rsid w:val="000662EC"/>
    <w:rsid w:val="00066374"/>
    <w:rsid w:val="000664D8"/>
    <w:rsid w:val="000666F1"/>
    <w:rsid w:val="000669AF"/>
    <w:rsid w:val="000669F8"/>
    <w:rsid w:val="00066A9F"/>
    <w:rsid w:val="00066E1D"/>
    <w:rsid w:val="00067568"/>
    <w:rsid w:val="00067AA8"/>
    <w:rsid w:val="00067C3D"/>
    <w:rsid w:val="000700DB"/>
    <w:rsid w:val="000705AD"/>
    <w:rsid w:val="000707BD"/>
    <w:rsid w:val="00070812"/>
    <w:rsid w:val="00070CA8"/>
    <w:rsid w:val="00070CE7"/>
    <w:rsid w:val="00070F7C"/>
    <w:rsid w:val="0007103B"/>
    <w:rsid w:val="00071208"/>
    <w:rsid w:val="00071303"/>
    <w:rsid w:val="0007149E"/>
    <w:rsid w:val="0007180B"/>
    <w:rsid w:val="00071861"/>
    <w:rsid w:val="0007194B"/>
    <w:rsid w:val="00071B70"/>
    <w:rsid w:val="00071C23"/>
    <w:rsid w:val="00071CCF"/>
    <w:rsid w:val="00071D41"/>
    <w:rsid w:val="00071E3A"/>
    <w:rsid w:val="00072083"/>
    <w:rsid w:val="000720B3"/>
    <w:rsid w:val="00072530"/>
    <w:rsid w:val="00072DCC"/>
    <w:rsid w:val="00072EB6"/>
    <w:rsid w:val="00072FE3"/>
    <w:rsid w:val="00073E54"/>
    <w:rsid w:val="00073F3D"/>
    <w:rsid w:val="00074734"/>
    <w:rsid w:val="00074C25"/>
    <w:rsid w:val="00075108"/>
    <w:rsid w:val="00075346"/>
    <w:rsid w:val="00075534"/>
    <w:rsid w:val="00075618"/>
    <w:rsid w:val="00075689"/>
    <w:rsid w:val="000757F6"/>
    <w:rsid w:val="00075C59"/>
    <w:rsid w:val="00075CE9"/>
    <w:rsid w:val="00076405"/>
    <w:rsid w:val="0007682B"/>
    <w:rsid w:val="00076BFA"/>
    <w:rsid w:val="00077028"/>
    <w:rsid w:val="0007706C"/>
    <w:rsid w:val="000772A3"/>
    <w:rsid w:val="00077503"/>
    <w:rsid w:val="000777B1"/>
    <w:rsid w:val="00077944"/>
    <w:rsid w:val="000779B5"/>
    <w:rsid w:val="00077BA2"/>
    <w:rsid w:val="000801E7"/>
    <w:rsid w:val="000801E9"/>
    <w:rsid w:val="00080281"/>
    <w:rsid w:val="0008048F"/>
    <w:rsid w:val="000804A1"/>
    <w:rsid w:val="00080588"/>
    <w:rsid w:val="00080854"/>
    <w:rsid w:val="0008085E"/>
    <w:rsid w:val="00080A2B"/>
    <w:rsid w:val="00080BDC"/>
    <w:rsid w:val="00080DC0"/>
    <w:rsid w:val="0008114A"/>
    <w:rsid w:val="0008123C"/>
    <w:rsid w:val="000816CF"/>
    <w:rsid w:val="00081863"/>
    <w:rsid w:val="00081CB5"/>
    <w:rsid w:val="00081CF4"/>
    <w:rsid w:val="000821EA"/>
    <w:rsid w:val="000822B6"/>
    <w:rsid w:val="000826D7"/>
    <w:rsid w:val="000826FC"/>
    <w:rsid w:val="00082BE8"/>
    <w:rsid w:val="00082C9C"/>
    <w:rsid w:val="00082D79"/>
    <w:rsid w:val="00082E3B"/>
    <w:rsid w:val="00082E6E"/>
    <w:rsid w:val="0008313D"/>
    <w:rsid w:val="00083149"/>
    <w:rsid w:val="00083B07"/>
    <w:rsid w:val="00083C5A"/>
    <w:rsid w:val="00083D45"/>
    <w:rsid w:val="00083DA2"/>
    <w:rsid w:val="00084228"/>
    <w:rsid w:val="00084322"/>
    <w:rsid w:val="0008437E"/>
    <w:rsid w:val="000844F5"/>
    <w:rsid w:val="0008461D"/>
    <w:rsid w:val="000848BC"/>
    <w:rsid w:val="00084BA8"/>
    <w:rsid w:val="000851C1"/>
    <w:rsid w:val="0008543F"/>
    <w:rsid w:val="000858F6"/>
    <w:rsid w:val="00085A97"/>
    <w:rsid w:val="00085CA2"/>
    <w:rsid w:val="00085EF1"/>
    <w:rsid w:val="00086190"/>
    <w:rsid w:val="0008645A"/>
    <w:rsid w:val="00086544"/>
    <w:rsid w:val="00086C26"/>
    <w:rsid w:val="00086DA2"/>
    <w:rsid w:val="00087355"/>
    <w:rsid w:val="000879C3"/>
    <w:rsid w:val="000879DF"/>
    <w:rsid w:val="00087E23"/>
    <w:rsid w:val="00087F7A"/>
    <w:rsid w:val="00087FA5"/>
    <w:rsid w:val="00090014"/>
    <w:rsid w:val="000901F1"/>
    <w:rsid w:val="00090311"/>
    <w:rsid w:val="00090489"/>
    <w:rsid w:val="000904B8"/>
    <w:rsid w:val="000905C2"/>
    <w:rsid w:val="000906C3"/>
    <w:rsid w:val="0009096A"/>
    <w:rsid w:val="00090AF1"/>
    <w:rsid w:val="00090B1F"/>
    <w:rsid w:val="00090CA3"/>
    <w:rsid w:val="00090E63"/>
    <w:rsid w:val="00090F18"/>
    <w:rsid w:val="0009135F"/>
    <w:rsid w:val="000916E4"/>
    <w:rsid w:val="000917FC"/>
    <w:rsid w:val="00091918"/>
    <w:rsid w:val="0009191E"/>
    <w:rsid w:val="0009259E"/>
    <w:rsid w:val="000925F6"/>
    <w:rsid w:val="00092609"/>
    <w:rsid w:val="000926CD"/>
    <w:rsid w:val="0009292C"/>
    <w:rsid w:val="00092937"/>
    <w:rsid w:val="000929A5"/>
    <w:rsid w:val="00093351"/>
    <w:rsid w:val="00093455"/>
    <w:rsid w:val="0009346B"/>
    <w:rsid w:val="0009397B"/>
    <w:rsid w:val="000939AA"/>
    <w:rsid w:val="00093A4F"/>
    <w:rsid w:val="00093C14"/>
    <w:rsid w:val="00093D86"/>
    <w:rsid w:val="00093FA8"/>
    <w:rsid w:val="000940E3"/>
    <w:rsid w:val="00094203"/>
    <w:rsid w:val="00094635"/>
    <w:rsid w:val="0009476D"/>
    <w:rsid w:val="00094B7F"/>
    <w:rsid w:val="00094E26"/>
    <w:rsid w:val="00094F1B"/>
    <w:rsid w:val="00095111"/>
    <w:rsid w:val="00095226"/>
    <w:rsid w:val="00095302"/>
    <w:rsid w:val="0009549B"/>
    <w:rsid w:val="0009554B"/>
    <w:rsid w:val="00095A2A"/>
    <w:rsid w:val="00095B91"/>
    <w:rsid w:val="00095CC2"/>
    <w:rsid w:val="00095DDB"/>
    <w:rsid w:val="00095E2D"/>
    <w:rsid w:val="00095E37"/>
    <w:rsid w:val="00096140"/>
    <w:rsid w:val="000962C9"/>
    <w:rsid w:val="0009655C"/>
    <w:rsid w:val="00096581"/>
    <w:rsid w:val="000967C6"/>
    <w:rsid w:val="00096C81"/>
    <w:rsid w:val="00096C9A"/>
    <w:rsid w:val="000972DF"/>
    <w:rsid w:val="0009751D"/>
    <w:rsid w:val="00097703"/>
    <w:rsid w:val="00097B20"/>
    <w:rsid w:val="00097BBA"/>
    <w:rsid w:val="000A042C"/>
    <w:rsid w:val="000A049E"/>
    <w:rsid w:val="000A04BA"/>
    <w:rsid w:val="000A1699"/>
    <w:rsid w:val="000A1743"/>
    <w:rsid w:val="000A1ADF"/>
    <w:rsid w:val="000A1CC5"/>
    <w:rsid w:val="000A2276"/>
    <w:rsid w:val="000A256C"/>
    <w:rsid w:val="000A2697"/>
    <w:rsid w:val="000A2786"/>
    <w:rsid w:val="000A2C3D"/>
    <w:rsid w:val="000A3085"/>
    <w:rsid w:val="000A3112"/>
    <w:rsid w:val="000A328C"/>
    <w:rsid w:val="000A3399"/>
    <w:rsid w:val="000A35DB"/>
    <w:rsid w:val="000A37CC"/>
    <w:rsid w:val="000A3926"/>
    <w:rsid w:val="000A3DB5"/>
    <w:rsid w:val="000A3E3B"/>
    <w:rsid w:val="000A4220"/>
    <w:rsid w:val="000A4281"/>
    <w:rsid w:val="000A43D7"/>
    <w:rsid w:val="000A4747"/>
    <w:rsid w:val="000A4864"/>
    <w:rsid w:val="000A4991"/>
    <w:rsid w:val="000A504E"/>
    <w:rsid w:val="000A540C"/>
    <w:rsid w:val="000A57F9"/>
    <w:rsid w:val="000A5909"/>
    <w:rsid w:val="000A5A53"/>
    <w:rsid w:val="000A5C5F"/>
    <w:rsid w:val="000A62EF"/>
    <w:rsid w:val="000A65B1"/>
    <w:rsid w:val="000A6660"/>
    <w:rsid w:val="000A6778"/>
    <w:rsid w:val="000A706D"/>
    <w:rsid w:val="000A7182"/>
    <w:rsid w:val="000A7416"/>
    <w:rsid w:val="000A7529"/>
    <w:rsid w:val="000A78B5"/>
    <w:rsid w:val="000A7A36"/>
    <w:rsid w:val="000A7A8D"/>
    <w:rsid w:val="000A7BBB"/>
    <w:rsid w:val="000A7C59"/>
    <w:rsid w:val="000A7DBF"/>
    <w:rsid w:val="000A7E87"/>
    <w:rsid w:val="000B0635"/>
    <w:rsid w:val="000B0669"/>
    <w:rsid w:val="000B099B"/>
    <w:rsid w:val="000B0A95"/>
    <w:rsid w:val="000B0CFC"/>
    <w:rsid w:val="000B0DA9"/>
    <w:rsid w:val="000B118B"/>
    <w:rsid w:val="000B1466"/>
    <w:rsid w:val="000B157E"/>
    <w:rsid w:val="000B16B5"/>
    <w:rsid w:val="000B1763"/>
    <w:rsid w:val="000B218F"/>
    <w:rsid w:val="000B277B"/>
    <w:rsid w:val="000B2D14"/>
    <w:rsid w:val="000B3149"/>
    <w:rsid w:val="000B3202"/>
    <w:rsid w:val="000B32E1"/>
    <w:rsid w:val="000B3434"/>
    <w:rsid w:val="000B35CF"/>
    <w:rsid w:val="000B36AA"/>
    <w:rsid w:val="000B40B4"/>
    <w:rsid w:val="000B4189"/>
    <w:rsid w:val="000B4248"/>
    <w:rsid w:val="000B4371"/>
    <w:rsid w:val="000B43DB"/>
    <w:rsid w:val="000B43ED"/>
    <w:rsid w:val="000B46FB"/>
    <w:rsid w:val="000B4B06"/>
    <w:rsid w:val="000B5335"/>
    <w:rsid w:val="000B549E"/>
    <w:rsid w:val="000B56D7"/>
    <w:rsid w:val="000B572D"/>
    <w:rsid w:val="000B5834"/>
    <w:rsid w:val="000B58F6"/>
    <w:rsid w:val="000B5A2E"/>
    <w:rsid w:val="000B5D4C"/>
    <w:rsid w:val="000B5E94"/>
    <w:rsid w:val="000B5EC4"/>
    <w:rsid w:val="000B5ED0"/>
    <w:rsid w:val="000B62C5"/>
    <w:rsid w:val="000B63EF"/>
    <w:rsid w:val="000B6511"/>
    <w:rsid w:val="000B65FF"/>
    <w:rsid w:val="000B6840"/>
    <w:rsid w:val="000B690E"/>
    <w:rsid w:val="000B6D78"/>
    <w:rsid w:val="000B7265"/>
    <w:rsid w:val="000B728B"/>
    <w:rsid w:val="000B784C"/>
    <w:rsid w:val="000B7AF1"/>
    <w:rsid w:val="000B7EC2"/>
    <w:rsid w:val="000C003B"/>
    <w:rsid w:val="000C027E"/>
    <w:rsid w:val="000C0481"/>
    <w:rsid w:val="000C06C8"/>
    <w:rsid w:val="000C06E2"/>
    <w:rsid w:val="000C0926"/>
    <w:rsid w:val="000C0A5E"/>
    <w:rsid w:val="000C0B4E"/>
    <w:rsid w:val="000C0BA6"/>
    <w:rsid w:val="000C0C1E"/>
    <w:rsid w:val="000C0E36"/>
    <w:rsid w:val="000C123A"/>
    <w:rsid w:val="000C133D"/>
    <w:rsid w:val="000C1410"/>
    <w:rsid w:val="000C16B9"/>
    <w:rsid w:val="000C1935"/>
    <w:rsid w:val="000C1A38"/>
    <w:rsid w:val="000C1D70"/>
    <w:rsid w:val="000C2173"/>
    <w:rsid w:val="000C22A2"/>
    <w:rsid w:val="000C2374"/>
    <w:rsid w:val="000C26C0"/>
    <w:rsid w:val="000C26F6"/>
    <w:rsid w:val="000C2798"/>
    <w:rsid w:val="000C293A"/>
    <w:rsid w:val="000C2A78"/>
    <w:rsid w:val="000C2C4A"/>
    <w:rsid w:val="000C2C59"/>
    <w:rsid w:val="000C2E1C"/>
    <w:rsid w:val="000C2E9C"/>
    <w:rsid w:val="000C31ED"/>
    <w:rsid w:val="000C35D6"/>
    <w:rsid w:val="000C3839"/>
    <w:rsid w:val="000C3A22"/>
    <w:rsid w:val="000C3B15"/>
    <w:rsid w:val="000C411E"/>
    <w:rsid w:val="000C4ABF"/>
    <w:rsid w:val="000C4BFB"/>
    <w:rsid w:val="000C4C13"/>
    <w:rsid w:val="000C4D39"/>
    <w:rsid w:val="000C4F1E"/>
    <w:rsid w:val="000C514F"/>
    <w:rsid w:val="000C53C0"/>
    <w:rsid w:val="000C5448"/>
    <w:rsid w:val="000C57D5"/>
    <w:rsid w:val="000C5929"/>
    <w:rsid w:val="000C594C"/>
    <w:rsid w:val="000C5B35"/>
    <w:rsid w:val="000C5D75"/>
    <w:rsid w:val="000C5EC4"/>
    <w:rsid w:val="000C66B4"/>
    <w:rsid w:val="000C6882"/>
    <w:rsid w:val="000C68DC"/>
    <w:rsid w:val="000C6D56"/>
    <w:rsid w:val="000C6DFE"/>
    <w:rsid w:val="000C6EA9"/>
    <w:rsid w:val="000C72FF"/>
    <w:rsid w:val="000C7458"/>
    <w:rsid w:val="000C7BBD"/>
    <w:rsid w:val="000C7C21"/>
    <w:rsid w:val="000C7C9A"/>
    <w:rsid w:val="000C7CD2"/>
    <w:rsid w:val="000C7D5E"/>
    <w:rsid w:val="000C7F06"/>
    <w:rsid w:val="000D0A24"/>
    <w:rsid w:val="000D0A4D"/>
    <w:rsid w:val="000D0EF4"/>
    <w:rsid w:val="000D113C"/>
    <w:rsid w:val="000D11BC"/>
    <w:rsid w:val="000D159C"/>
    <w:rsid w:val="000D1969"/>
    <w:rsid w:val="000D1970"/>
    <w:rsid w:val="000D1D5E"/>
    <w:rsid w:val="000D1D63"/>
    <w:rsid w:val="000D1DE0"/>
    <w:rsid w:val="000D1E9C"/>
    <w:rsid w:val="000D1F5A"/>
    <w:rsid w:val="000D203F"/>
    <w:rsid w:val="000D2493"/>
    <w:rsid w:val="000D24A8"/>
    <w:rsid w:val="000D2667"/>
    <w:rsid w:val="000D291B"/>
    <w:rsid w:val="000D2E82"/>
    <w:rsid w:val="000D30A4"/>
    <w:rsid w:val="000D32CE"/>
    <w:rsid w:val="000D3360"/>
    <w:rsid w:val="000D361A"/>
    <w:rsid w:val="000D36B1"/>
    <w:rsid w:val="000D36D8"/>
    <w:rsid w:val="000D3804"/>
    <w:rsid w:val="000D3858"/>
    <w:rsid w:val="000D39D2"/>
    <w:rsid w:val="000D44A0"/>
    <w:rsid w:val="000D4698"/>
    <w:rsid w:val="000D492F"/>
    <w:rsid w:val="000D4AFE"/>
    <w:rsid w:val="000D510B"/>
    <w:rsid w:val="000D51CF"/>
    <w:rsid w:val="000D56B1"/>
    <w:rsid w:val="000D5889"/>
    <w:rsid w:val="000D5CDC"/>
    <w:rsid w:val="000D6954"/>
    <w:rsid w:val="000D696C"/>
    <w:rsid w:val="000D6AEC"/>
    <w:rsid w:val="000D6C7B"/>
    <w:rsid w:val="000D6CB6"/>
    <w:rsid w:val="000D6DC0"/>
    <w:rsid w:val="000D6EDF"/>
    <w:rsid w:val="000D764C"/>
    <w:rsid w:val="000D775E"/>
    <w:rsid w:val="000D7D66"/>
    <w:rsid w:val="000D7D6D"/>
    <w:rsid w:val="000E00B3"/>
    <w:rsid w:val="000E0431"/>
    <w:rsid w:val="000E048F"/>
    <w:rsid w:val="000E04FB"/>
    <w:rsid w:val="000E07A6"/>
    <w:rsid w:val="000E0B4F"/>
    <w:rsid w:val="000E0F37"/>
    <w:rsid w:val="000E0F7E"/>
    <w:rsid w:val="000E1082"/>
    <w:rsid w:val="000E109D"/>
    <w:rsid w:val="000E10A1"/>
    <w:rsid w:val="000E1F9B"/>
    <w:rsid w:val="000E2190"/>
    <w:rsid w:val="000E232C"/>
    <w:rsid w:val="000E2403"/>
    <w:rsid w:val="000E2830"/>
    <w:rsid w:val="000E29A3"/>
    <w:rsid w:val="000E2C7E"/>
    <w:rsid w:val="000E2E0B"/>
    <w:rsid w:val="000E2E2F"/>
    <w:rsid w:val="000E2F92"/>
    <w:rsid w:val="000E3294"/>
    <w:rsid w:val="000E340E"/>
    <w:rsid w:val="000E3901"/>
    <w:rsid w:val="000E3BEE"/>
    <w:rsid w:val="000E41F8"/>
    <w:rsid w:val="000E437B"/>
    <w:rsid w:val="000E4531"/>
    <w:rsid w:val="000E48C3"/>
    <w:rsid w:val="000E4AB5"/>
    <w:rsid w:val="000E4F30"/>
    <w:rsid w:val="000E4FA1"/>
    <w:rsid w:val="000E5089"/>
    <w:rsid w:val="000E50E1"/>
    <w:rsid w:val="000E5686"/>
    <w:rsid w:val="000E57ED"/>
    <w:rsid w:val="000E593A"/>
    <w:rsid w:val="000E59A5"/>
    <w:rsid w:val="000E5F1D"/>
    <w:rsid w:val="000E6458"/>
    <w:rsid w:val="000E6876"/>
    <w:rsid w:val="000E6A5B"/>
    <w:rsid w:val="000E6E43"/>
    <w:rsid w:val="000E7073"/>
    <w:rsid w:val="000E75F9"/>
    <w:rsid w:val="000E77F7"/>
    <w:rsid w:val="000E7962"/>
    <w:rsid w:val="000E7C47"/>
    <w:rsid w:val="000F007F"/>
    <w:rsid w:val="000F009A"/>
    <w:rsid w:val="000F0572"/>
    <w:rsid w:val="000F0699"/>
    <w:rsid w:val="000F08A4"/>
    <w:rsid w:val="000F09BE"/>
    <w:rsid w:val="000F0F13"/>
    <w:rsid w:val="000F1127"/>
    <w:rsid w:val="000F196B"/>
    <w:rsid w:val="000F19FD"/>
    <w:rsid w:val="000F1AFA"/>
    <w:rsid w:val="000F1BD5"/>
    <w:rsid w:val="000F1F03"/>
    <w:rsid w:val="000F2892"/>
    <w:rsid w:val="000F2C42"/>
    <w:rsid w:val="000F2C60"/>
    <w:rsid w:val="000F2D55"/>
    <w:rsid w:val="000F333E"/>
    <w:rsid w:val="000F36D0"/>
    <w:rsid w:val="000F3992"/>
    <w:rsid w:val="000F3A3C"/>
    <w:rsid w:val="000F3CD1"/>
    <w:rsid w:val="000F3D84"/>
    <w:rsid w:val="000F3E01"/>
    <w:rsid w:val="000F3E1D"/>
    <w:rsid w:val="000F3F20"/>
    <w:rsid w:val="000F4009"/>
    <w:rsid w:val="000F41C7"/>
    <w:rsid w:val="000F41D0"/>
    <w:rsid w:val="000F41D5"/>
    <w:rsid w:val="000F4266"/>
    <w:rsid w:val="000F45B4"/>
    <w:rsid w:val="000F46EA"/>
    <w:rsid w:val="000F4B19"/>
    <w:rsid w:val="000F4C85"/>
    <w:rsid w:val="000F5147"/>
    <w:rsid w:val="000F520B"/>
    <w:rsid w:val="000F53BF"/>
    <w:rsid w:val="000F5509"/>
    <w:rsid w:val="000F689C"/>
    <w:rsid w:val="000F6B76"/>
    <w:rsid w:val="000F770E"/>
    <w:rsid w:val="000F77E9"/>
    <w:rsid w:val="000F78E4"/>
    <w:rsid w:val="000F7948"/>
    <w:rsid w:val="000F7CF0"/>
    <w:rsid w:val="000F7E12"/>
    <w:rsid w:val="001005C9"/>
    <w:rsid w:val="00100669"/>
    <w:rsid w:val="00100B98"/>
    <w:rsid w:val="00100C1A"/>
    <w:rsid w:val="00100D01"/>
    <w:rsid w:val="00100DF0"/>
    <w:rsid w:val="00101904"/>
    <w:rsid w:val="00101DEA"/>
    <w:rsid w:val="00101E40"/>
    <w:rsid w:val="00101E5C"/>
    <w:rsid w:val="00102331"/>
    <w:rsid w:val="001023A6"/>
    <w:rsid w:val="0010246A"/>
    <w:rsid w:val="001024B3"/>
    <w:rsid w:val="0010260A"/>
    <w:rsid w:val="00102672"/>
    <w:rsid w:val="00102909"/>
    <w:rsid w:val="00102A44"/>
    <w:rsid w:val="00102EBF"/>
    <w:rsid w:val="00102FAB"/>
    <w:rsid w:val="0010306E"/>
    <w:rsid w:val="001033A9"/>
    <w:rsid w:val="0010340A"/>
    <w:rsid w:val="00103CAF"/>
    <w:rsid w:val="00104824"/>
    <w:rsid w:val="00104B34"/>
    <w:rsid w:val="00104BF1"/>
    <w:rsid w:val="00104D54"/>
    <w:rsid w:val="001050AA"/>
    <w:rsid w:val="0010553B"/>
    <w:rsid w:val="001057C7"/>
    <w:rsid w:val="00105830"/>
    <w:rsid w:val="00105D96"/>
    <w:rsid w:val="001063E5"/>
    <w:rsid w:val="00106615"/>
    <w:rsid w:val="00106763"/>
    <w:rsid w:val="00106C1F"/>
    <w:rsid w:val="00106D81"/>
    <w:rsid w:val="001070C6"/>
    <w:rsid w:val="001070EA"/>
    <w:rsid w:val="001071E8"/>
    <w:rsid w:val="00107BB8"/>
    <w:rsid w:val="00107BD9"/>
    <w:rsid w:val="00107CFD"/>
    <w:rsid w:val="00107D20"/>
    <w:rsid w:val="0010804C"/>
    <w:rsid w:val="0011038C"/>
    <w:rsid w:val="001108B1"/>
    <w:rsid w:val="00110D95"/>
    <w:rsid w:val="00110F57"/>
    <w:rsid w:val="00110F8B"/>
    <w:rsid w:val="00110FC6"/>
    <w:rsid w:val="001111C5"/>
    <w:rsid w:val="00111254"/>
    <w:rsid w:val="00111531"/>
    <w:rsid w:val="001118C5"/>
    <w:rsid w:val="00111BC0"/>
    <w:rsid w:val="001120BB"/>
    <w:rsid w:val="001124CB"/>
    <w:rsid w:val="001125B3"/>
    <w:rsid w:val="001125F6"/>
    <w:rsid w:val="0011296E"/>
    <w:rsid w:val="00112990"/>
    <w:rsid w:val="001129D3"/>
    <w:rsid w:val="00112E42"/>
    <w:rsid w:val="00113111"/>
    <w:rsid w:val="001131CF"/>
    <w:rsid w:val="00113394"/>
    <w:rsid w:val="001135D1"/>
    <w:rsid w:val="00113AAB"/>
    <w:rsid w:val="00113AFE"/>
    <w:rsid w:val="00113D30"/>
    <w:rsid w:val="00113ED3"/>
    <w:rsid w:val="00113F9A"/>
    <w:rsid w:val="001140BE"/>
    <w:rsid w:val="00114A38"/>
    <w:rsid w:val="00115074"/>
    <w:rsid w:val="00115133"/>
    <w:rsid w:val="0011521F"/>
    <w:rsid w:val="0011532F"/>
    <w:rsid w:val="0011575C"/>
    <w:rsid w:val="001158AA"/>
    <w:rsid w:val="0011595B"/>
    <w:rsid w:val="00116644"/>
    <w:rsid w:val="001166A3"/>
    <w:rsid w:val="00116755"/>
    <w:rsid w:val="00116C4C"/>
    <w:rsid w:val="00116FA4"/>
    <w:rsid w:val="00116FF0"/>
    <w:rsid w:val="00117478"/>
    <w:rsid w:val="00117609"/>
    <w:rsid w:val="00117904"/>
    <w:rsid w:val="00117C88"/>
    <w:rsid w:val="00117CCC"/>
    <w:rsid w:val="00117D63"/>
    <w:rsid w:val="00117DD6"/>
    <w:rsid w:val="00117E1B"/>
    <w:rsid w:val="0012026E"/>
    <w:rsid w:val="00120289"/>
    <w:rsid w:val="001203DB"/>
    <w:rsid w:val="00120AE8"/>
    <w:rsid w:val="00120D6F"/>
    <w:rsid w:val="00120DE4"/>
    <w:rsid w:val="00121055"/>
    <w:rsid w:val="001211EE"/>
    <w:rsid w:val="0012125F"/>
    <w:rsid w:val="0012195A"/>
    <w:rsid w:val="00121AD8"/>
    <w:rsid w:val="0012206D"/>
    <w:rsid w:val="001224AE"/>
    <w:rsid w:val="001229DF"/>
    <w:rsid w:val="00122A9D"/>
    <w:rsid w:val="00122AE6"/>
    <w:rsid w:val="00122BC4"/>
    <w:rsid w:val="00123036"/>
    <w:rsid w:val="001232B0"/>
    <w:rsid w:val="0012335F"/>
    <w:rsid w:val="0012336E"/>
    <w:rsid w:val="001233DC"/>
    <w:rsid w:val="00123669"/>
    <w:rsid w:val="00123703"/>
    <w:rsid w:val="00123916"/>
    <w:rsid w:val="00123A3B"/>
    <w:rsid w:val="00123F9F"/>
    <w:rsid w:val="00124115"/>
    <w:rsid w:val="001246A6"/>
    <w:rsid w:val="00124B1B"/>
    <w:rsid w:val="001252C0"/>
    <w:rsid w:val="00125322"/>
    <w:rsid w:val="0012551A"/>
    <w:rsid w:val="0012570F"/>
    <w:rsid w:val="001257CD"/>
    <w:rsid w:val="00125806"/>
    <w:rsid w:val="0012583F"/>
    <w:rsid w:val="0012596E"/>
    <w:rsid w:val="00125A12"/>
    <w:rsid w:val="00126162"/>
    <w:rsid w:val="00126263"/>
    <w:rsid w:val="001262AA"/>
    <w:rsid w:val="00126480"/>
    <w:rsid w:val="001267A8"/>
    <w:rsid w:val="0012684E"/>
    <w:rsid w:val="00126860"/>
    <w:rsid w:val="0012696A"/>
    <w:rsid w:val="001269C5"/>
    <w:rsid w:val="00126AA6"/>
    <w:rsid w:val="00127059"/>
    <w:rsid w:val="001272D9"/>
    <w:rsid w:val="0012735A"/>
    <w:rsid w:val="001278E9"/>
    <w:rsid w:val="00127AA7"/>
    <w:rsid w:val="00127BB5"/>
    <w:rsid w:val="00127C57"/>
    <w:rsid w:val="00127C9C"/>
    <w:rsid w:val="0013001E"/>
    <w:rsid w:val="00130055"/>
    <w:rsid w:val="00130083"/>
    <w:rsid w:val="00130733"/>
    <w:rsid w:val="00130B36"/>
    <w:rsid w:val="00130B44"/>
    <w:rsid w:val="00130DD6"/>
    <w:rsid w:val="001315B8"/>
    <w:rsid w:val="00131615"/>
    <w:rsid w:val="00131B02"/>
    <w:rsid w:val="00132330"/>
    <w:rsid w:val="001323D3"/>
    <w:rsid w:val="00132920"/>
    <w:rsid w:val="001329D5"/>
    <w:rsid w:val="00132ACC"/>
    <w:rsid w:val="00132B6E"/>
    <w:rsid w:val="00132F29"/>
    <w:rsid w:val="00133041"/>
    <w:rsid w:val="00133407"/>
    <w:rsid w:val="001335E0"/>
    <w:rsid w:val="00133914"/>
    <w:rsid w:val="00133AD6"/>
    <w:rsid w:val="00133B49"/>
    <w:rsid w:val="00133D3D"/>
    <w:rsid w:val="00133D88"/>
    <w:rsid w:val="00134564"/>
    <w:rsid w:val="001347A5"/>
    <w:rsid w:val="0013480A"/>
    <w:rsid w:val="001349A8"/>
    <w:rsid w:val="00134AC9"/>
    <w:rsid w:val="0013500B"/>
    <w:rsid w:val="00135197"/>
    <w:rsid w:val="001352E1"/>
    <w:rsid w:val="001352EE"/>
    <w:rsid w:val="00135368"/>
    <w:rsid w:val="001353E5"/>
    <w:rsid w:val="0013561C"/>
    <w:rsid w:val="0013576B"/>
    <w:rsid w:val="00136204"/>
    <w:rsid w:val="00136210"/>
    <w:rsid w:val="001363AF"/>
    <w:rsid w:val="0013653C"/>
    <w:rsid w:val="0013667A"/>
    <w:rsid w:val="00136782"/>
    <w:rsid w:val="001367D7"/>
    <w:rsid w:val="00136C4F"/>
    <w:rsid w:val="00136DDA"/>
    <w:rsid w:val="00136DF2"/>
    <w:rsid w:val="00137069"/>
    <w:rsid w:val="001370C2"/>
    <w:rsid w:val="0013717A"/>
    <w:rsid w:val="001372DF"/>
    <w:rsid w:val="001373C7"/>
    <w:rsid w:val="00137498"/>
    <w:rsid w:val="001374E9"/>
    <w:rsid w:val="00137995"/>
    <w:rsid w:val="00137997"/>
    <w:rsid w:val="00137BF7"/>
    <w:rsid w:val="00137D50"/>
    <w:rsid w:val="00137DBC"/>
    <w:rsid w:val="00140660"/>
    <w:rsid w:val="00140881"/>
    <w:rsid w:val="00140892"/>
    <w:rsid w:val="0014092B"/>
    <w:rsid w:val="00140995"/>
    <w:rsid w:val="00140AEF"/>
    <w:rsid w:val="00140CED"/>
    <w:rsid w:val="00140ED9"/>
    <w:rsid w:val="00140F85"/>
    <w:rsid w:val="001411F1"/>
    <w:rsid w:val="001415C3"/>
    <w:rsid w:val="00141809"/>
    <w:rsid w:val="001418A8"/>
    <w:rsid w:val="001418CC"/>
    <w:rsid w:val="0014195D"/>
    <w:rsid w:val="00141CDE"/>
    <w:rsid w:val="00141E4F"/>
    <w:rsid w:val="00142089"/>
    <w:rsid w:val="001421F6"/>
    <w:rsid w:val="00142314"/>
    <w:rsid w:val="0014271C"/>
    <w:rsid w:val="00142D41"/>
    <w:rsid w:val="00142EB9"/>
    <w:rsid w:val="001434AC"/>
    <w:rsid w:val="001437E2"/>
    <w:rsid w:val="00143DE6"/>
    <w:rsid w:val="0014425B"/>
    <w:rsid w:val="00144AB3"/>
    <w:rsid w:val="00144DCD"/>
    <w:rsid w:val="0014522D"/>
    <w:rsid w:val="00145733"/>
    <w:rsid w:val="00145C5B"/>
    <w:rsid w:val="00145CE7"/>
    <w:rsid w:val="00145F43"/>
    <w:rsid w:val="00146666"/>
    <w:rsid w:val="00146AE6"/>
    <w:rsid w:val="00146C07"/>
    <w:rsid w:val="0014723D"/>
    <w:rsid w:val="0014744E"/>
    <w:rsid w:val="0014762F"/>
    <w:rsid w:val="001477FB"/>
    <w:rsid w:val="00147AA2"/>
    <w:rsid w:val="001502C2"/>
    <w:rsid w:val="00150643"/>
    <w:rsid w:val="00150A19"/>
    <w:rsid w:val="00151156"/>
    <w:rsid w:val="0015118F"/>
    <w:rsid w:val="001514C1"/>
    <w:rsid w:val="00151734"/>
    <w:rsid w:val="00151824"/>
    <w:rsid w:val="00151A98"/>
    <w:rsid w:val="00151F05"/>
    <w:rsid w:val="001527B9"/>
    <w:rsid w:val="00152835"/>
    <w:rsid w:val="00152BB2"/>
    <w:rsid w:val="00152F18"/>
    <w:rsid w:val="00153534"/>
    <w:rsid w:val="00153E4B"/>
    <w:rsid w:val="00154342"/>
    <w:rsid w:val="0015452F"/>
    <w:rsid w:val="0015457E"/>
    <w:rsid w:val="0015485B"/>
    <w:rsid w:val="00154ABB"/>
    <w:rsid w:val="001552CD"/>
    <w:rsid w:val="001553BD"/>
    <w:rsid w:val="00155478"/>
    <w:rsid w:val="0015551C"/>
    <w:rsid w:val="00155AFF"/>
    <w:rsid w:val="001563A4"/>
    <w:rsid w:val="00156C87"/>
    <w:rsid w:val="00156F5D"/>
    <w:rsid w:val="00157249"/>
    <w:rsid w:val="0015724A"/>
    <w:rsid w:val="00157435"/>
    <w:rsid w:val="00157583"/>
    <w:rsid w:val="00157717"/>
    <w:rsid w:val="00157C35"/>
    <w:rsid w:val="00157CC0"/>
    <w:rsid w:val="00160207"/>
    <w:rsid w:val="00160B93"/>
    <w:rsid w:val="00160F9A"/>
    <w:rsid w:val="00161136"/>
    <w:rsid w:val="0016130F"/>
    <w:rsid w:val="00161461"/>
    <w:rsid w:val="00161638"/>
    <w:rsid w:val="00161F29"/>
    <w:rsid w:val="0016234B"/>
    <w:rsid w:val="00162535"/>
    <w:rsid w:val="00162798"/>
    <w:rsid w:val="001628B9"/>
    <w:rsid w:val="001628FA"/>
    <w:rsid w:val="00162927"/>
    <w:rsid w:val="00162E5C"/>
    <w:rsid w:val="0016300E"/>
    <w:rsid w:val="00163242"/>
    <w:rsid w:val="0016324A"/>
    <w:rsid w:val="001632A4"/>
    <w:rsid w:val="0016330C"/>
    <w:rsid w:val="00163629"/>
    <w:rsid w:val="0016372F"/>
    <w:rsid w:val="00163787"/>
    <w:rsid w:val="00163A00"/>
    <w:rsid w:val="00163DB5"/>
    <w:rsid w:val="00163EC3"/>
    <w:rsid w:val="00163F63"/>
    <w:rsid w:val="00164085"/>
    <w:rsid w:val="001645CA"/>
    <w:rsid w:val="00164992"/>
    <w:rsid w:val="00164C29"/>
    <w:rsid w:val="00164D59"/>
    <w:rsid w:val="00164F1B"/>
    <w:rsid w:val="0016555E"/>
    <w:rsid w:val="001656FA"/>
    <w:rsid w:val="00165A9D"/>
    <w:rsid w:val="00165BAD"/>
    <w:rsid w:val="00165C86"/>
    <w:rsid w:val="00165E0A"/>
    <w:rsid w:val="00165E16"/>
    <w:rsid w:val="00165E1F"/>
    <w:rsid w:val="00165EDB"/>
    <w:rsid w:val="00166296"/>
    <w:rsid w:val="00166ACD"/>
    <w:rsid w:val="00166C61"/>
    <w:rsid w:val="00166DB6"/>
    <w:rsid w:val="00166EC4"/>
    <w:rsid w:val="00167523"/>
    <w:rsid w:val="001679F4"/>
    <w:rsid w:val="00167AF7"/>
    <w:rsid w:val="00167F0B"/>
    <w:rsid w:val="00167F36"/>
    <w:rsid w:val="00167FA8"/>
    <w:rsid w:val="0017017E"/>
    <w:rsid w:val="00170481"/>
    <w:rsid w:val="001706D0"/>
    <w:rsid w:val="001709AB"/>
    <w:rsid w:val="00170F61"/>
    <w:rsid w:val="00170FCA"/>
    <w:rsid w:val="00171252"/>
    <w:rsid w:val="00171597"/>
    <w:rsid w:val="0017164E"/>
    <w:rsid w:val="00171B63"/>
    <w:rsid w:val="00171C1A"/>
    <w:rsid w:val="00171DA8"/>
    <w:rsid w:val="00171E27"/>
    <w:rsid w:val="00171E63"/>
    <w:rsid w:val="00171EAC"/>
    <w:rsid w:val="001720C3"/>
    <w:rsid w:val="001720F4"/>
    <w:rsid w:val="001724C6"/>
    <w:rsid w:val="0017254D"/>
    <w:rsid w:val="00172730"/>
    <w:rsid w:val="00172799"/>
    <w:rsid w:val="00172E77"/>
    <w:rsid w:val="001731F3"/>
    <w:rsid w:val="001736CE"/>
    <w:rsid w:val="00173796"/>
    <w:rsid w:val="00173E9C"/>
    <w:rsid w:val="00174483"/>
    <w:rsid w:val="001746C6"/>
    <w:rsid w:val="001747D0"/>
    <w:rsid w:val="001749AB"/>
    <w:rsid w:val="00174E31"/>
    <w:rsid w:val="00174FB3"/>
    <w:rsid w:val="001752F5"/>
    <w:rsid w:val="0017531A"/>
    <w:rsid w:val="0017546F"/>
    <w:rsid w:val="00175496"/>
    <w:rsid w:val="00175796"/>
    <w:rsid w:val="00175B6B"/>
    <w:rsid w:val="00175E7C"/>
    <w:rsid w:val="001766D2"/>
    <w:rsid w:val="0017690B"/>
    <w:rsid w:val="00176AAB"/>
    <w:rsid w:val="00176BBF"/>
    <w:rsid w:val="00176C57"/>
    <w:rsid w:val="00176C8E"/>
    <w:rsid w:val="00176F45"/>
    <w:rsid w:val="00177003"/>
    <w:rsid w:val="0017704F"/>
    <w:rsid w:val="00177191"/>
    <w:rsid w:val="001773BC"/>
    <w:rsid w:val="001775E0"/>
    <w:rsid w:val="0017762C"/>
    <w:rsid w:val="00177D1B"/>
    <w:rsid w:val="00177FD3"/>
    <w:rsid w:val="00180113"/>
    <w:rsid w:val="001809FB"/>
    <w:rsid w:val="00180AC2"/>
    <w:rsid w:val="00180B12"/>
    <w:rsid w:val="00180BD9"/>
    <w:rsid w:val="00180C64"/>
    <w:rsid w:val="00181192"/>
    <w:rsid w:val="00181511"/>
    <w:rsid w:val="0018163A"/>
    <w:rsid w:val="00181C8A"/>
    <w:rsid w:val="00181F22"/>
    <w:rsid w:val="001822BC"/>
    <w:rsid w:val="001826A0"/>
    <w:rsid w:val="0018289E"/>
    <w:rsid w:val="00182DB8"/>
    <w:rsid w:val="00183003"/>
    <w:rsid w:val="001834F4"/>
    <w:rsid w:val="00183EE8"/>
    <w:rsid w:val="00184282"/>
    <w:rsid w:val="00184A00"/>
    <w:rsid w:val="00184A76"/>
    <w:rsid w:val="00184AB5"/>
    <w:rsid w:val="00184E55"/>
    <w:rsid w:val="00184F64"/>
    <w:rsid w:val="00185873"/>
    <w:rsid w:val="00185892"/>
    <w:rsid w:val="00185A15"/>
    <w:rsid w:val="00185CF7"/>
    <w:rsid w:val="00185D5E"/>
    <w:rsid w:val="00186131"/>
    <w:rsid w:val="00186370"/>
    <w:rsid w:val="0018655F"/>
    <w:rsid w:val="00186D52"/>
    <w:rsid w:val="00187243"/>
    <w:rsid w:val="00187784"/>
    <w:rsid w:val="00187A2D"/>
    <w:rsid w:val="00187C45"/>
    <w:rsid w:val="001900A2"/>
    <w:rsid w:val="00190209"/>
    <w:rsid w:val="0019032B"/>
    <w:rsid w:val="001906B0"/>
    <w:rsid w:val="00190808"/>
    <w:rsid w:val="00190A40"/>
    <w:rsid w:val="0019118C"/>
    <w:rsid w:val="001916E4"/>
    <w:rsid w:val="001918BF"/>
    <w:rsid w:val="00191C29"/>
    <w:rsid w:val="00191D31"/>
    <w:rsid w:val="00192160"/>
    <w:rsid w:val="00192195"/>
    <w:rsid w:val="001923B8"/>
    <w:rsid w:val="00192456"/>
    <w:rsid w:val="00192681"/>
    <w:rsid w:val="00192837"/>
    <w:rsid w:val="00192F8E"/>
    <w:rsid w:val="001931FA"/>
    <w:rsid w:val="00193255"/>
    <w:rsid w:val="0019336C"/>
    <w:rsid w:val="001934F3"/>
    <w:rsid w:val="001935AE"/>
    <w:rsid w:val="001935B4"/>
    <w:rsid w:val="00193685"/>
    <w:rsid w:val="001938F9"/>
    <w:rsid w:val="001939A6"/>
    <w:rsid w:val="00193F25"/>
    <w:rsid w:val="0019415F"/>
    <w:rsid w:val="00194223"/>
    <w:rsid w:val="00194391"/>
    <w:rsid w:val="00194484"/>
    <w:rsid w:val="001945C6"/>
    <w:rsid w:val="00194AEC"/>
    <w:rsid w:val="00194C14"/>
    <w:rsid w:val="001950B0"/>
    <w:rsid w:val="0019529D"/>
    <w:rsid w:val="001954C6"/>
    <w:rsid w:val="0019557D"/>
    <w:rsid w:val="00195722"/>
    <w:rsid w:val="00195A31"/>
    <w:rsid w:val="00195E2B"/>
    <w:rsid w:val="00195F93"/>
    <w:rsid w:val="00196850"/>
    <w:rsid w:val="001969EB"/>
    <w:rsid w:val="00196A8B"/>
    <w:rsid w:val="00196E4C"/>
    <w:rsid w:val="00196E50"/>
    <w:rsid w:val="001970B0"/>
    <w:rsid w:val="00197100"/>
    <w:rsid w:val="00197168"/>
    <w:rsid w:val="001974D5"/>
    <w:rsid w:val="00197870"/>
    <w:rsid w:val="001978BE"/>
    <w:rsid w:val="00197953"/>
    <w:rsid w:val="00197A68"/>
    <w:rsid w:val="00197B72"/>
    <w:rsid w:val="00197B8A"/>
    <w:rsid w:val="00197D6C"/>
    <w:rsid w:val="00197E7E"/>
    <w:rsid w:val="00197F30"/>
    <w:rsid w:val="00197FF4"/>
    <w:rsid w:val="001A030D"/>
    <w:rsid w:val="001A03C2"/>
    <w:rsid w:val="001A09A1"/>
    <w:rsid w:val="001A0A7D"/>
    <w:rsid w:val="001A12ED"/>
    <w:rsid w:val="001A171E"/>
    <w:rsid w:val="001A18D9"/>
    <w:rsid w:val="001A1973"/>
    <w:rsid w:val="001A1FA3"/>
    <w:rsid w:val="001A2058"/>
    <w:rsid w:val="001A21C6"/>
    <w:rsid w:val="001A260F"/>
    <w:rsid w:val="001A27A3"/>
    <w:rsid w:val="001A28BB"/>
    <w:rsid w:val="001A2A97"/>
    <w:rsid w:val="001A325A"/>
    <w:rsid w:val="001A3263"/>
    <w:rsid w:val="001A3285"/>
    <w:rsid w:val="001A35B5"/>
    <w:rsid w:val="001A37F9"/>
    <w:rsid w:val="001A38B6"/>
    <w:rsid w:val="001A3924"/>
    <w:rsid w:val="001A39D3"/>
    <w:rsid w:val="001A3E95"/>
    <w:rsid w:val="001A4281"/>
    <w:rsid w:val="001A49E2"/>
    <w:rsid w:val="001A4A20"/>
    <w:rsid w:val="001A4DE4"/>
    <w:rsid w:val="001A4E87"/>
    <w:rsid w:val="001A5174"/>
    <w:rsid w:val="001A5368"/>
    <w:rsid w:val="001A53FF"/>
    <w:rsid w:val="001A541E"/>
    <w:rsid w:val="001A543C"/>
    <w:rsid w:val="001A543F"/>
    <w:rsid w:val="001A553F"/>
    <w:rsid w:val="001A57F5"/>
    <w:rsid w:val="001A582B"/>
    <w:rsid w:val="001A59D9"/>
    <w:rsid w:val="001A5B5C"/>
    <w:rsid w:val="001A5E4F"/>
    <w:rsid w:val="001A5E81"/>
    <w:rsid w:val="001A6580"/>
    <w:rsid w:val="001A693C"/>
    <w:rsid w:val="001A6CDD"/>
    <w:rsid w:val="001A6E0B"/>
    <w:rsid w:val="001A6FD6"/>
    <w:rsid w:val="001A70EC"/>
    <w:rsid w:val="001A72C5"/>
    <w:rsid w:val="001A7A23"/>
    <w:rsid w:val="001A7A4C"/>
    <w:rsid w:val="001A7FA9"/>
    <w:rsid w:val="001B0081"/>
    <w:rsid w:val="001B029C"/>
    <w:rsid w:val="001B0782"/>
    <w:rsid w:val="001B07DF"/>
    <w:rsid w:val="001B0A93"/>
    <w:rsid w:val="001B0F74"/>
    <w:rsid w:val="001B0F88"/>
    <w:rsid w:val="001B109B"/>
    <w:rsid w:val="001B14F4"/>
    <w:rsid w:val="001B1C09"/>
    <w:rsid w:val="001B1C1E"/>
    <w:rsid w:val="001B1CC3"/>
    <w:rsid w:val="001B207A"/>
    <w:rsid w:val="001B2173"/>
    <w:rsid w:val="001B2422"/>
    <w:rsid w:val="001B27E2"/>
    <w:rsid w:val="001B28CB"/>
    <w:rsid w:val="001B2AAF"/>
    <w:rsid w:val="001B2E0E"/>
    <w:rsid w:val="001B3554"/>
    <w:rsid w:val="001B3872"/>
    <w:rsid w:val="001B3994"/>
    <w:rsid w:val="001B3A30"/>
    <w:rsid w:val="001B3C7C"/>
    <w:rsid w:val="001B3DD4"/>
    <w:rsid w:val="001B3E73"/>
    <w:rsid w:val="001B3F15"/>
    <w:rsid w:val="001B3FF0"/>
    <w:rsid w:val="001B4036"/>
    <w:rsid w:val="001B46D2"/>
    <w:rsid w:val="001B49BB"/>
    <w:rsid w:val="001B5154"/>
    <w:rsid w:val="001B524A"/>
    <w:rsid w:val="001B5993"/>
    <w:rsid w:val="001B5A84"/>
    <w:rsid w:val="001B5BC4"/>
    <w:rsid w:val="001B5D80"/>
    <w:rsid w:val="001B5E42"/>
    <w:rsid w:val="001B5F6C"/>
    <w:rsid w:val="001B60A8"/>
    <w:rsid w:val="001B63BE"/>
    <w:rsid w:val="001B6472"/>
    <w:rsid w:val="001B6866"/>
    <w:rsid w:val="001B69B4"/>
    <w:rsid w:val="001B6F77"/>
    <w:rsid w:val="001B71DD"/>
    <w:rsid w:val="001B73BB"/>
    <w:rsid w:val="001B76D3"/>
    <w:rsid w:val="001B7836"/>
    <w:rsid w:val="001B7A75"/>
    <w:rsid w:val="001B7F52"/>
    <w:rsid w:val="001C008C"/>
    <w:rsid w:val="001C012A"/>
    <w:rsid w:val="001C04F9"/>
    <w:rsid w:val="001C05A5"/>
    <w:rsid w:val="001C09D4"/>
    <w:rsid w:val="001C14B7"/>
    <w:rsid w:val="001C1A3E"/>
    <w:rsid w:val="001C1B0F"/>
    <w:rsid w:val="001C1B4E"/>
    <w:rsid w:val="001C269E"/>
    <w:rsid w:val="001C29E9"/>
    <w:rsid w:val="001C2BE5"/>
    <w:rsid w:val="001C2D81"/>
    <w:rsid w:val="001C3888"/>
    <w:rsid w:val="001C3955"/>
    <w:rsid w:val="001C3BAF"/>
    <w:rsid w:val="001C3C1C"/>
    <w:rsid w:val="001C3F58"/>
    <w:rsid w:val="001C3F6B"/>
    <w:rsid w:val="001C415C"/>
    <w:rsid w:val="001C4992"/>
    <w:rsid w:val="001C4E1B"/>
    <w:rsid w:val="001C509F"/>
    <w:rsid w:val="001C50CF"/>
    <w:rsid w:val="001C51A2"/>
    <w:rsid w:val="001C550E"/>
    <w:rsid w:val="001C5915"/>
    <w:rsid w:val="001C59CE"/>
    <w:rsid w:val="001C5E37"/>
    <w:rsid w:val="001C5EE7"/>
    <w:rsid w:val="001C6049"/>
    <w:rsid w:val="001C604B"/>
    <w:rsid w:val="001C619D"/>
    <w:rsid w:val="001C64CC"/>
    <w:rsid w:val="001C6997"/>
    <w:rsid w:val="001C6AC1"/>
    <w:rsid w:val="001C7418"/>
    <w:rsid w:val="001C753E"/>
    <w:rsid w:val="001C785A"/>
    <w:rsid w:val="001C7C00"/>
    <w:rsid w:val="001C7C16"/>
    <w:rsid w:val="001C7CE7"/>
    <w:rsid w:val="001C7D7F"/>
    <w:rsid w:val="001C7E23"/>
    <w:rsid w:val="001C7E33"/>
    <w:rsid w:val="001D03E2"/>
    <w:rsid w:val="001D03EE"/>
    <w:rsid w:val="001D040F"/>
    <w:rsid w:val="001D0537"/>
    <w:rsid w:val="001D05A7"/>
    <w:rsid w:val="001D0D72"/>
    <w:rsid w:val="001D0DE6"/>
    <w:rsid w:val="001D13B6"/>
    <w:rsid w:val="001D160F"/>
    <w:rsid w:val="001D1715"/>
    <w:rsid w:val="001D198F"/>
    <w:rsid w:val="001D1998"/>
    <w:rsid w:val="001D1B24"/>
    <w:rsid w:val="001D1B8B"/>
    <w:rsid w:val="001D1C7C"/>
    <w:rsid w:val="001D2613"/>
    <w:rsid w:val="001D2662"/>
    <w:rsid w:val="001D2776"/>
    <w:rsid w:val="001D279B"/>
    <w:rsid w:val="001D27DD"/>
    <w:rsid w:val="001D2AF0"/>
    <w:rsid w:val="001D2B5E"/>
    <w:rsid w:val="001D2C1C"/>
    <w:rsid w:val="001D32D2"/>
    <w:rsid w:val="001D33DF"/>
    <w:rsid w:val="001D36CE"/>
    <w:rsid w:val="001D4296"/>
    <w:rsid w:val="001D43D4"/>
    <w:rsid w:val="001D4402"/>
    <w:rsid w:val="001D471D"/>
    <w:rsid w:val="001D47D5"/>
    <w:rsid w:val="001D4845"/>
    <w:rsid w:val="001D4A00"/>
    <w:rsid w:val="001D4AAF"/>
    <w:rsid w:val="001D4E25"/>
    <w:rsid w:val="001D5336"/>
    <w:rsid w:val="001D556D"/>
    <w:rsid w:val="001D5774"/>
    <w:rsid w:val="001D58C5"/>
    <w:rsid w:val="001D6385"/>
    <w:rsid w:val="001D63C1"/>
    <w:rsid w:val="001D63E4"/>
    <w:rsid w:val="001D656E"/>
    <w:rsid w:val="001D67F8"/>
    <w:rsid w:val="001D68F9"/>
    <w:rsid w:val="001D6A57"/>
    <w:rsid w:val="001D730F"/>
    <w:rsid w:val="001D73FE"/>
    <w:rsid w:val="001D7757"/>
    <w:rsid w:val="001D783E"/>
    <w:rsid w:val="001D7962"/>
    <w:rsid w:val="001D7FE6"/>
    <w:rsid w:val="001E00F5"/>
    <w:rsid w:val="001E01D6"/>
    <w:rsid w:val="001E09D5"/>
    <w:rsid w:val="001E0A96"/>
    <w:rsid w:val="001E0F20"/>
    <w:rsid w:val="001E1008"/>
    <w:rsid w:val="001E12ED"/>
    <w:rsid w:val="001E17C0"/>
    <w:rsid w:val="001E197F"/>
    <w:rsid w:val="001E1C2D"/>
    <w:rsid w:val="001E1EF0"/>
    <w:rsid w:val="001E1EFA"/>
    <w:rsid w:val="001E215F"/>
    <w:rsid w:val="001E21BD"/>
    <w:rsid w:val="001E2310"/>
    <w:rsid w:val="001E278B"/>
    <w:rsid w:val="001E27E7"/>
    <w:rsid w:val="001E28D2"/>
    <w:rsid w:val="001E2E27"/>
    <w:rsid w:val="001E2F39"/>
    <w:rsid w:val="001E2F44"/>
    <w:rsid w:val="001E306F"/>
    <w:rsid w:val="001E30B2"/>
    <w:rsid w:val="001E3199"/>
    <w:rsid w:val="001E31ED"/>
    <w:rsid w:val="001E334D"/>
    <w:rsid w:val="001E3365"/>
    <w:rsid w:val="001E3437"/>
    <w:rsid w:val="001E3522"/>
    <w:rsid w:val="001E3A40"/>
    <w:rsid w:val="001E3AE8"/>
    <w:rsid w:val="001E3CAF"/>
    <w:rsid w:val="001E3CE8"/>
    <w:rsid w:val="001E4054"/>
    <w:rsid w:val="001E41C6"/>
    <w:rsid w:val="001E49C6"/>
    <w:rsid w:val="001E4B0E"/>
    <w:rsid w:val="001E4ECA"/>
    <w:rsid w:val="001E4F6A"/>
    <w:rsid w:val="001E4FB1"/>
    <w:rsid w:val="001E5513"/>
    <w:rsid w:val="001E576D"/>
    <w:rsid w:val="001E57FC"/>
    <w:rsid w:val="001E59C9"/>
    <w:rsid w:val="001E6346"/>
    <w:rsid w:val="001E671C"/>
    <w:rsid w:val="001E694C"/>
    <w:rsid w:val="001E6AF5"/>
    <w:rsid w:val="001E6C56"/>
    <w:rsid w:val="001E6D2B"/>
    <w:rsid w:val="001E6EE8"/>
    <w:rsid w:val="001E76C4"/>
    <w:rsid w:val="001E774E"/>
    <w:rsid w:val="001E7932"/>
    <w:rsid w:val="001E79C3"/>
    <w:rsid w:val="001E79D0"/>
    <w:rsid w:val="001E7BCF"/>
    <w:rsid w:val="001F02F4"/>
    <w:rsid w:val="001F095C"/>
    <w:rsid w:val="001F095F"/>
    <w:rsid w:val="001F0997"/>
    <w:rsid w:val="001F0AB5"/>
    <w:rsid w:val="001F0E6B"/>
    <w:rsid w:val="001F122F"/>
    <w:rsid w:val="001F136A"/>
    <w:rsid w:val="001F1CA8"/>
    <w:rsid w:val="001F206E"/>
    <w:rsid w:val="001F25A3"/>
    <w:rsid w:val="001F27E1"/>
    <w:rsid w:val="001F2D94"/>
    <w:rsid w:val="001F2DDE"/>
    <w:rsid w:val="001F34A0"/>
    <w:rsid w:val="001F3924"/>
    <w:rsid w:val="001F39FC"/>
    <w:rsid w:val="001F3D77"/>
    <w:rsid w:val="001F3EEB"/>
    <w:rsid w:val="001F403B"/>
    <w:rsid w:val="001F4118"/>
    <w:rsid w:val="001F43BA"/>
    <w:rsid w:val="001F457C"/>
    <w:rsid w:val="001F45FF"/>
    <w:rsid w:val="001F48C9"/>
    <w:rsid w:val="001F48FD"/>
    <w:rsid w:val="001F4931"/>
    <w:rsid w:val="001F4D3D"/>
    <w:rsid w:val="001F4F7F"/>
    <w:rsid w:val="001F5455"/>
    <w:rsid w:val="001F54F4"/>
    <w:rsid w:val="001F565C"/>
    <w:rsid w:val="001F5E57"/>
    <w:rsid w:val="001F5FEC"/>
    <w:rsid w:val="001F6095"/>
    <w:rsid w:val="001F61A5"/>
    <w:rsid w:val="001F62A5"/>
    <w:rsid w:val="001F62C0"/>
    <w:rsid w:val="001F6750"/>
    <w:rsid w:val="001F68F6"/>
    <w:rsid w:val="001F69BD"/>
    <w:rsid w:val="001F6E73"/>
    <w:rsid w:val="001F6EC6"/>
    <w:rsid w:val="001F78B9"/>
    <w:rsid w:val="001F79A7"/>
    <w:rsid w:val="001F7AE2"/>
    <w:rsid w:val="001F7E64"/>
    <w:rsid w:val="002001D7"/>
    <w:rsid w:val="002003A0"/>
    <w:rsid w:val="00200575"/>
    <w:rsid w:val="002005F5"/>
    <w:rsid w:val="002008DD"/>
    <w:rsid w:val="002009CB"/>
    <w:rsid w:val="00200B20"/>
    <w:rsid w:val="00200BE1"/>
    <w:rsid w:val="00200C03"/>
    <w:rsid w:val="00200C65"/>
    <w:rsid w:val="00200C74"/>
    <w:rsid w:val="00200CA4"/>
    <w:rsid w:val="00200E21"/>
    <w:rsid w:val="00200FDE"/>
    <w:rsid w:val="0020137B"/>
    <w:rsid w:val="00201A7B"/>
    <w:rsid w:val="00201A86"/>
    <w:rsid w:val="00201B36"/>
    <w:rsid w:val="00201CB2"/>
    <w:rsid w:val="00202199"/>
    <w:rsid w:val="0020279D"/>
    <w:rsid w:val="00202B9F"/>
    <w:rsid w:val="00202C75"/>
    <w:rsid w:val="00202CAF"/>
    <w:rsid w:val="00202FCC"/>
    <w:rsid w:val="0020300B"/>
    <w:rsid w:val="00203191"/>
    <w:rsid w:val="002033F4"/>
    <w:rsid w:val="0020381C"/>
    <w:rsid w:val="002038BB"/>
    <w:rsid w:val="002038CB"/>
    <w:rsid w:val="00203935"/>
    <w:rsid w:val="00203BA1"/>
    <w:rsid w:val="00203C66"/>
    <w:rsid w:val="0020431F"/>
    <w:rsid w:val="002049E7"/>
    <w:rsid w:val="00204B57"/>
    <w:rsid w:val="00204E5F"/>
    <w:rsid w:val="00204E94"/>
    <w:rsid w:val="00204F95"/>
    <w:rsid w:val="00204FDE"/>
    <w:rsid w:val="00205107"/>
    <w:rsid w:val="002051CA"/>
    <w:rsid w:val="002052BF"/>
    <w:rsid w:val="0020587D"/>
    <w:rsid w:val="0020598F"/>
    <w:rsid w:val="00205BE9"/>
    <w:rsid w:val="00205EA4"/>
    <w:rsid w:val="00205F5C"/>
    <w:rsid w:val="002061E0"/>
    <w:rsid w:val="00206492"/>
    <w:rsid w:val="00206662"/>
    <w:rsid w:val="0020685B"/>
    <w:rsid w:val="002069B2"/>
    <w:rsid w:val="002069DD"/>
    <w:rsid w:val="00206BA1"/>
    <w:rsid w:val="00206D8D"/>
    <w:rsid w:val="00206EA8"/>
    <w:rsid w:val="002070F9"/>
    <w:rsid w:val="0020723D"/>
    <w:rsid w:val="002072A8"/>
    <w:rsid w:val="00207836"/>
    <w:rsid w:val="00207B14"/>
    <w:rsid w:val="00210024"/>
    <w:rsid w:val="0021028F"/>
    <w:rsid w:val="00210290"/>
    <w:rsid w:val="0021029D"/>
    <w:rsid w:val="002103BE"/>
    <w:rsid w:val="00210575"/>
    <w:rsid w:val="00210619"/>
    <w:rsid w:val="00210648"/>
    <w:rsid w:val="002106C1"/>
    <w:rsid w:val="00210941"/>
    <w:rsid w:val="00210990"/>
    <w:rsid w:val="00210AC2"/>
    <w:rsid w:val="00211623"/>
    <w:rsid w:val="0021181C"/>
    <w:rsid w:val="00211859"/>
    <w:rsid w:val="00211A61"/>
    <w:rsid w:val="00211C43"/>
    <w:rsid w:val="00211F62"/>
    <w:rsid w:val="00212056"/>
    <w:rsid w:val="002124A1"/>
    <w:rsid w:val="0021276A"/>
    <w:rsid w:val="00212A52"/>
    <w:rsid w:val="0021308A"/>
    <w:rsid w:val="0021352D"/>
    <w:rsid w:val="002136BC"/>
    <w:rsid w:val="00213BB6"/>
    <w:rsid w:val="00213F68"/>
    <w:rsid w:val="00214B3D"/>
    <w:rsid w:val="00214C4B"/>
    <w:rsid w:val="00214FF2"/>
    <w:rsid w:val="002155A2"/>
    <w:rsid w:val="002156C8"/>
    <w:rsid w:val="002157CF"/>
    <w:rsid w:val="002159BC"/>
    <w:rsid w:val="00215D11"/>
    <w:rsid w:val="00215D13"/>
    <w:rsid w:val="00215DFE"/>
    <w:rsid w:val="00215FF1"/>
    <w:rsid w:val="002160FF"/>
    <w:rsid w:val="00216132"/>
    <w:rsid w:val="002161C7"/>
    <w:rsid w:val="0021628C"/>
    <w:rsid w:val="002162D6"/>
    <w:rsid w:val="0021630C"/>
    <w:rsid w:val="00216A68"/>
    <w:rsid w:val="00216B6B"/>
    <w:rsid w:val="00216EDA"/>
    <w:rsid w:val="002170A5"/>
    <w:rsid w:val="00217170"/>
    <w:rsid w:val="0021721B"/>
    <w:rsid w:val="00217338"/>
    <w:rsid w:val="00217625"/>
    <w:rsid w:val="00217867"/>
    <w:rsid w:val="002178C7"/>
    <w:rsid w:val="00217C4F"/>
    <w:rsid w:val="0022042B"/>
    <w:rsid w:val="00220539"/>
    <w:rsid w:val="002205E5"/>
    <w:rsid w:val="00220798"/>
    <w:rsid w:val="00220CE0"/>
    <w:rsid w:val="00220D00"/>
    <w:rsid w:val="00220E44"/>
    <w:rsid w:val="00221000"/>
    <w:rsid w:val="00221133"/>
    <w:rsid w:val="00221544"/>
    <w:rsid w:val="002216A0"/>
    <w:rsid w:val="002217D7"/>
    <w:rsid w:val="00221812"/>
    <w:rsid w:val="0022183D"/>
    <w:rsid w:val="00221F41"/>
    <w:rsid w:val="002222BF"/>
    <w:rsid w:val="0022245C"/>
    <w:rsid w:val="00222682"/>
    <w:rsid w:val="00222893"/>
    <w:rsid w:val="00222BEE"/>
    <w:rsid w:val="00222DA8"/>
    <w:rsid w:val="00222FFC"/>
    <w:rsid w:val="00223052"/>
    <w:rsid w:val="00223235"/>
    <w:rsid w:val="002232F7"/>
    <w:rsid w:val="00223362"/>
    <w:rsid w:val="0022341F"/>
    <w:rsid w:val="002235F1"/>
    <w:rsid w:val="002236BD"/>
    <w:rsid w:val="00223836"/>
    <w:rsid w:val="0022390D"/>
    <w:rsid w:val="00223DCB"/>
    <w:rsid w:val="00223E36"/>
    <w:rsid w:val="00224295"/>
    <w:rsid w:val="002246D7"/>
    <w:rsid w:val="00224B1A"/>
    <w:rsid w:val="00224F04"/>
    <w:rsid w:val="00225117"/>
    <w:rsid w:val="0022552D"/>
    <w:rsid w:val="002257E1"/>
    <w:rsid w:val="002258E8"/>
    <w:rsid w:val="00225DB6"/>
    <w:rsid w:val="0022671B"/>
    <w:rsid w:val="002267E2"/>
    <w:rsid w:val="0022699A"/>
    <w:rsid w:val="00226BCA"/>
    <w:rsid w:val="00226C11"/>
    <w:rsid w:val="00226C58"/>
    <w:rsid w:val="00227053"/>
    <w:rsid w:val="0022716D"/>
    <w:rsid w:val="002271E7"/>
    <w:rsid w:val="002276B8"/>
    <w:rsid w:val="00227A57"/>
    <w:rsid w:val="00227EAF"/>
    <w:rsid w:val="002301C5"/>
    <w:rsid w:val="0023064B"/>
    <w:rsid w:val="002306C7"/>
    <w:rsid w:val="002306CB"/>
    <w:rsid w:val="00230959"/>
    <w:rsid w:val="00230AF8"/>
    <w:rsid w:val="00230BB7"/>
    <w:rsid w:val="00230CC3"/>
    <w:rsid w:val="00230D42"/>
    <w:rsid w:val="00231177"/>
    <w:rsid w:val="00231186"/>
    <w:rsid w:val="0023141E"/>
    <w:rsid w:val="002314F1"/>
    <w:rsid w:val="0023155E"/>
    <w:rsid w:val="002316DD"/>
    <w:rsid w:val="00231938"/>
    <w:rsid w:val="0023198E"/>
    <w:rsid w:val="00231D4F"/>
    <w:rsid w:val="00232474"/>
    <w:rsid w:val="00232503"/>
    <w:rsid w:val="002327F0"/>
    <w:rsid w:val="00232CCD"/>
    <w:rsid w:val="00233407"/>
    <w:rsid w:val="0023375A"/>
    <w:rsid w:val="00233833"/>
    <w:rsid w:val="00233C6C"/>
    <w:rsid w:val="00233D87"/>
    <w:rsid w:val="00233EF3"/>
    <w:rsid w:val="0023405C"/>
    <w:rsid w:val="0023415B"/>
    <w:rsid w:val="002341BE"/>
    <w:rsid w:val="00234294"/>
    <w:rsid w:val="00234309"/>
    <w:rsid w:val="00234C2F"/>
    <w:rsid w:val="00234E3D"/>
    <w:rsid w:val="00234FB0"/>
    <w:rsid w:val="00235338"/>
    <w:rsid w:val="00235435"/>
    <w:rsid w:val="00235454"/>
    <w:rsid w:val="002356CC"/>
    <w:rsid w:val="0023585A"/>
    <w:rsid w:val="00235B00"/>
    <w:rsid w:val="002361AC"/>
    <w:rsid w:val="002363AD"/>
    <w:rsid w:val="0023652F"/>
    <w:rsid w:val="00236C47"/>
    <w:rsid w:val="00236D46"/>
    <w:rsid w:val="00236E92"/>
    <w:rsid w:val="0023719B"/>
    <w:rsid w:val="002373A1"/>
    <w:rsid w:val="002373D3"/>
    <w:rsid w:val="00237787"/>
    <w:rsid w:val="002377A1"/>
    <w:rsid w:val="00237818"/>
    <w:rsid w:val="0024003E"/>
    <w:rsid w:val="0024004A"/>
    <w:rsid w:val="00240300"/>
    <w:rsid w:val="00240698"/>
    <w:rsid w:val="0024087A"/>
    <w:rsid w:val="0024089E"/>
    <w:rsid w:val="00240B86"/>
    <w:rsid w:val="00240C7E"/>
    <w:rsid w:val="00240DF4"/>
    <w:rsid w:val="002413EC"/>
    <w:rsid w:val="002413F9"/>
    <w:rsid w:val="00241564"/>
    <w:rsid w:val="002416B3"/>
    <w:rsid w:val="002418FD"/>
    <w:rsid w:val="00241F49"/>
    <w:rsid w:val="00241FDE"/>
    <w:rsid w:val="00242013"/>
    <w:rsid w:val="00242153"/>
    <w:rsid w:val="00242232"/>
    <w:rsid w:val="0024255D"/>
    <w:rsid w:val="00242AF2"/>
    <w:rsid w:val="00242B0B"/>
    <w:rsid w:val="00242CD8"/>
    <w:rsid w:val="002438DD"/>
    <w:rsid w:val="00243BA3"/>
    <w:rsid w:val="00244055"/>
    <w:rsid w:val="0024427D"/>
    <w:rsid w:val="0024441D"/>
    <w:rsid w:val="00244BC7"/>
    <w:rsid w:val="00244C2C"/>
    <w:rsid w:val="00244E0B"/>
    <w:rsid w:val="00244E6D"/>
    <w:rsid w:val="00245225"/>
    <w:rsid w:val="0024532A"/>
    <w:rsid w:val="002453C9"/>
    <w:rsid w:val="00245597"/>
    <w:rsid w:val="002455FD"/>
    <w:rsid w:val="0024573C"/>
    <w:rsid w:val="00245A32"/>
    <w:rsid w:val="00245A84"/>
    <w:rsid w:val="00245AC1"/>
    <w:rsid w:val="00245B62"/>
    <w:rsid w:val="00245BEF"/>
    <w:rsid w:val="00245C04"/>
    <w:rsid w:val="00245FD7"/>
    <w:rsid w:val="0024607B"/>
    <w:rsid w:val="002465E6"/>
    <w:rsid w:val="00246698"/>
    <w:rsid w:val="002468EF"/>
    <w:rsid w:val="00246A6A"/>
    <w:rsid w:val="00246B4A"/>
    <w:rsid w:val="00246E96"/>
    <w:rsid w:val="00247025"/>
    <w:rsid w:val="00247094"/>
    <w:rsid w:val="002474E8"/>
    <w:rsid w:val="0024754D"/>
    <w:rsid w:val="002475D6"/>
    <w:rsid w:val="00247F3B"/>
    <w:rsid w:val="002502AD"/>
    <w:rsid w:val="002503AC"/>
    <w:rsid w:val="002503BC"/>
    <w:rsid w:val="00250C18"/>
    <w:rsid w:val="00250C6F"/>
    <w:rsid w:val="00250CB2"/>
    <w:rsid w:val="00250D8A"/>
    <w:rsid w:val="00250F21"/>
    <w:rsid w:val="002511E8"/>
    <w:rsid w:val="00251423"/>
    <w:rsid w:val="00251446"/>
    <w:rsid w:val="0025158A"/>
    <w:rsid w:val="002515F8"/>
    <w:rsid w:val="00251A01"/>
    <w:rsid w:val="00251C56"/>
    <w:rsid w:val="00251C85"/>
    <w:rsid w:val="00252451"/>
    <w:rsid w:val="0025255E"/>
    <w:rsid w:val="0025259D"/>
    <w:rsid w:val="00252701"/>
    <w:rsid w:val="0025292C"/>
    <w:rsid w:val="00252BB6"/>
    <w:rsid w:val="0025318A"/>
    <w:rsid w:val="002535CB"/>
    <w:rsid w:val="002535D8"/>
    <w:rsid w:val="00253748"/>
    <w:rsid w:val="00253828"/>
    <w:rsid w:val="00253836"/>
    <w:rsid w:val="002538D1"/>
    <w:rsid w:val="0025393A"/>
    <w:rsid w:val="00253D8D"/>
    <w:rsid w:val="00253E0B"/>
    <w:rsid w:val="00253F86"/>
    <w:rsid w:val="002546B2"/>
    <w:rsid w:val="002547B5"/>
    <w:rsid w:val="00254C3E"/>
    <w:rsid w:val="00255052"/>
    <w:rsid w:val="00255125"/>
    <w:rsid w:val="00255480"/>
    <w:rsid w:val="0025587E"/>
    <w:rsid w:val="0025594C"/>
    <w:rsid w:val="002559EF"/>
    <w:rsid w:val="00255C97"/>
    <w:rsid w:val="00255D24"/>
    <w:rsid w:val="00255D4B"/>
    <w:rsid w:val="00255E78"/>
    <w:rsid w:val="00255F82"/>
    <w:rsid w:val="00256038"/>
    <w:rsid w:val="00256160"/>
    <w:rsid w:val="00256319"/>
    <w:rsid w:val="0025647A"/>
    <w:rsid w:val="00256997"/>
    <w:rsid w:val="00256AE3"/>
    <w:rsid w:val="00256BFD"/>
    <w:rsid w:val="00257041"/>
    <w:rsid w:val="00257688"/>
    <w:rsid w:val="002576DF"/>
    <w:rsid w:val="0025795B"/>
    <w:rsid w:val="002579CE"/>
    <w:rsid w:val="00257A45"/>
    <w:rsid w:val="00257EDC"/>
    <w:rsid w:val="002601CB"/>
    <w:rsid w:val="002601FF"/>
    <w:rsid w:val="00260465"/>
    <w:rsid w:val="0026068B"/>
    <w:rsid w:val="002606BF"/>
    <w:rsid w:val="00260A48"/>
    <w:rsid w:val="00260C7C"/>
    <w:rsid w:val="00260E33"/>
    <w:rsid w:val="00260E3D"/>
    <w:rsid w:val="00260E99"/>
    <w:rsid w:val="00261177"/>
    <w:rsid w:val="002613B5"/>
    <w:rsid w:val="00261824"/>
    <w:rsid w:val="00261C2F"/>
    <w:rsid w:val="00261D93"/>
    <w:rsid w:val="002623C1"/>
    <w:rsid w:val="00262604"/>
    <w:rsid w:val="0026265E"/>
    <w:rsid w:val="00262977"/>
    <w:rsid w:val="00262B37"/>
    <w:rsid w:val="00262C9F"/>
    <w:rsid w:val="00262D63"/>
    <w:rsid w:val="00262E3A"/>
    <w:rsid w:val="00262E76"/>
    <w:rsid w:val="00263694"/>
    <w:rsid w:val="00263C29"/>
    <w:rsid w:val="00263FBE"/>
    <w:rsid w:val="002647A0"/>
    <w:rsid w:val="00264B5D"/>
    <w:rsid w:val="00264D1A"/>
    <w:rsid w:val="00264DB5"/>
    <w:rsid w:val="00264F34"/>
    <w:rsid w:val="00265163"/>
    <w:rsid w:val="00265495"/>
    <w:rsid w:val="002654E4"/>
    <w:rsid w:val="002656A4"/>
    <w:rsid w:val="002656E5"/>
    <w:rsid w:val="00265CB0"/>
    <w:rsid w:val="00265D7B"/>
    <w:rsid w:val="00266026"/>
    <w:rsid w:val="0026606D"/>
    <w:rsid w:val="00266840"/>
    <w:rsid w:val="00266948"/>
    <w:rsid w:val="00266B7F"/>
    <w:rsid w:val="00266C85"/>
    <w:rsid w:val="00266CF5"/>
    <w:rsid w:val="00266E80"/>
    <w:rsid w:val="00266FEF"/>
    <w:rsid w:val="0026724E"/>
    <w:rsid w:val="00267300"/>
    <w:rsid w:val="00267396"/>
    <w:rsid w:val="0026775C"/>
    <w:rsid w:val="00267C4D"/>
    <w:rsid w:val="00267CB6"/>
    <w:rsid w:val="00267F22"/>
    <w:rsid w:val="00267FD9"/>
    <w:rsid w:val="00270757"/>
    <w:rsid w:val="002709F8"/>
    <w:rsid w:val="00270DC0"/>
    <w:rsid w:val="00270ECE"/>
    <w:rsid w:val="00271175"/>
    <w:rsid w:val="00271591"/>
    <w:rsid w:val="0027168F"/>
    <w:rsid w:val="00271C34"/>
    <w:rsid w:val="00271D64"/>
    <w:rsid w:val="00271FF4"/>
    <w:rsid w:val="00272016"/>
    <w:rsid w:val="00272141"/>
    <w:rsid w:val="002727E5"/>
    <w:rsid w:val="0027285A"/>
    <w:rsid w:val="00272F9A"/>
    <w:rsid w:val="0027305D"/>
    <w:rsid w:val="0027307A"/>
    <w:rsid w:val="00273170"/>
    <w:rsid w:val="002733A8"/>
    <w:rsid w:val="002733E0"/>
    <w:rsid w:val="002733E5"/>
    <w:rsid w:val="002737B4"/>
    <w:rsid w:val="00273810"/>
    <w:rsid w:val="00273CD8"/>
    <w:rsid w:val="00273DCA"/>
    <w:rsid w:val="00273ED9"/>
    <w:rsid w:val="00273F6F"/>
    <w:rsid w:val="002742C1"/>
    <w:rsid w:val="002744D7"/>
    <w:rsid w:val="00274849"/>
    <w:rsid w:val="0027499A"/>
    <w:rsid w:val="00274C67"/>
    <w:rsid w:val="00274CDD"/>
    <w:rsid w:val="00274D0C"/>
    <w:rsid w:val="002752FF"/>
    <w:rsid w:val="00275348"/>
    <w:rsid w:val="002754C7"/>
    <w:rsid w:val="0027552A"/>
    <w:rsid w:val="0027583E"/>
    <w:rsid w:val="00275C5B"/>
    <w:rsid w:val="00275D3F"/>
    <w:rsid w:val="00275E1C"/>
    <w:rsid w:val="00275F05"/>
    <w:rsid w:val="002763A3"/>
    <w:rsid w:val="0027658F"/>
    <w:rsid w:val="00276FCF"/>
    <w:rsid w:val="002772E0"/>
    <w:rsid w:val="0027733D"/>
    <w:rsid w:val="002777CD"/>
    <w:rsid w:val="00277E1D"/>
    <w:rsid w:val="00277EA9"/>
    <w:rsid w:val="00277EBD"/>
    <w:rsid w:val="0028014C"/>
    <w:rsid w:val="0028019A"/>
    <w:rsid w:val="0028051F"/>
    <w:rsid w:val="002809AC"/>
    <w:rsid w:val="002809E1"/>
    <w:rsid w:val="00280A2A"/>
    <w:rsid w:val="00280B20"/>
    <w:rsid w:val="00280C27"/>
    <w:rsid w:val="00280C2D"/>
    <w:rsid w:val="002814A7"/>
    <w:rsid w:val="002816FE"/>
    <w:rsid w:val="00281DC9"/>
    <w:rsid w:val="002820F9"/>
    <w:rsid w:val="002822A3"/>
    <w:rsid w:val="002824EF"/>
    <w:rsid w:val="002826B0"/>
    <w:rsid w:val="0028274B"/>
    <w:rsid w:val="00282819"/>
    <w:rsid w:val="0028296F"/>
    <w:rsid w:val="0028326B"/>
    <w:rsid w:val="0028339D"/>
    <w:rsid w:val="00283637"/>
    <w:rsid w:val="002836A3"/>
    <w:rsid w:val="00283720"/>
    <w:rsid w:val="002838EA"/>
    <w:rsid w:val="00283A59"/>
    <w:rsid w:val="00283C95"/>
    <w:rsid w:val="00283E65"/>
    <w:rsid w:val="002840C3"/>
    <w:rsid w:val="0028423D"/>
    <w:rsid w:val="002842DA"/>
    <w:rsid w:val="00284FEF"/>
    <w:rsid w:val="00285573"/>
    <w:rsid w:val="00285814"/>
    <w:rsid w:val="00285A43"/>
    <w:rsid w:val="00285BBE"/>
    <w:rsid w:val="00285FA2"/>
    <w:rsid w:val="0028614E"/>
    <w:rsid w:val="00286239"/>
    <w:rsid w:val="00286B36"/>
    <w:rsid w:val="00286B46"/>
    <w:rsid w:val="00286CD8"/>
    <w:rsid w:val="00286EF1"/>
    <w:rsid w:val="002870E8"/>
    <w:rsid w:val="00287181"/>
    <w:rsid w:val="002878D0"/>
    <w:rsid w:val="002878F0"/>
    <w:rsid w:val="00287A3C"/>
    <w:rsid w:val="00287BD8"/>
    <w:rsid w:val="00287D1C"/>
    <w:rsid w:val="00287EF8"/>
    <w:rsid w:val="0029010B"/>
    <w:rsid w:val="002902B1"/>
    <w:rsid w:val="002902FA"/>
    <w:rsid w:val="002907BF"/>
    <w:rsid w:val="002909B1"/>
    <w:rsid w:val="00290C5A"/>
    <w:rsid w:val="00290C68"/>
    <w:rsid w:val="00290D7E"/>
    <w:rsid w:val="00290DDC"/>
    <w:rsid w:val="00290DE3"/>
    <w:rsid w:val="00291302"/>
    <w:rsid w:val="0029196A"/>
    <w:rsid w:val="00291CBB"/>
    <w:rsid w:val="00291D99"/>
    <w:rsid w:val="00291F8A"/>
    <w:rsid w:val="00291FC1"/>
    <w:rsid w:val="002920A0"/>
    <w:rsid w:val="002922A6"/>
    <w:rsid w:val="00292460"/>
    <w:rsid w:val="00292555"/>
    <w:rsid w:val="00292731"/>
    <w:rsid w:val="00292D64"/>
    <w:rsid w:val="00292E2C"/>
    <w:rsid w:val="00292F6E"/>
    <w:rsid w:val="002934D0"/>
    <w:rsid w:val="00293A33"/>
    <w:rsid w:val="00293B9B"/>
    <w:rsid w:val="00293CEF"/>
    <w:rsid w:val="00293D25"/>
    <w:rsid w:val="00293F46"/>
    <w:rsid w:val="00293F7A"/>
    <w:rsid w:val="00294063"/>
    <w:rsid w:val="002943B8"/>
    <w:rsid w:val="00294446"/>
    <w:rsid w:val="002947F6"/>
    <w:rsid w:val="00294809"/>
    <w:rsid w:val="00294C32"/>
    <w:rsid w:val="00294C5C"/>
    <w:rsid w:val="00294EB0"/>
    <w:rsid w:val="00294ED0"/>
    <w:rsid w:val="00294FD4"/>
    <w:rsid w:val="00295345"/>
    <w:rsid w:val="00295352"/>
    <w:rsid w:val="00295D87"/>
    <w:rsid w:val="00296497"/>
    <w:rsid w:val="00296740"/>
    <w:rsid w:val="00296823"/>
    <w:rsid w:val="00296A1B"/>
    <w:rsid w:val="00296A1D"/>
    <w:rsid w:val="00296A81"/>
    <w:rsid w:val="00296AA4"/>
    <w:rsid w:val="00296BD3"/>
    <w:rsid w:val="00296C43"/>
    <w:rsid w:val="002970AF"/>
    <w:rsid w:val="00297190"/>
    <w:rsid w:val="002974DD"/>
    <w:rsid w:val="002977EF"/>
    <w:rsid w:val="0029784B"/>
    <w:rsid w:val="0029799B"/>
    <w:rsid w:val="00297A12"/>
    <w:rsid w:val="00297F5A"/>
    <w:rsid w:val="002A04DF"/>
    <w:rsid w:val="002A0638"/>
    <w:rsid w:val="002A0ACF"/>
    <w:rsid w:val="002A0B08"/>
    <w:rsid w:val="002A0F7D"/>
    <w:rsid w:val="002A10E4"/>
    <w:rsid w:val="002A1301"/>
    <w:rsid w:val="002A143F"/>
    <w:rsid w:val="002A1D42"/>
    <w:rsid w:val="002A1E15"/>
    <w:rsid w:val="002A2434"/>
    <w:rsid w:val="002A26DD"/>
    <w:rsid w:val="002A27FD"/>
    <w:rsid w:val="002A2A32"/>
    <w:rsid w:val="002A2A51"/>
    <w:rsid w:val="002A2A6C"/>
    <w:rsid w:val="002A2D07"/>
    <w:rsid w:val="002A2D12"/>
    <w:rsid w:val="002A30F4"/>
    <w:rsid w:val="002A320D"/>
    <w:rsid w:val="002A370A"/>
    <w:rsid w:val="002A3823"/>
    <w:rsid w:val="002A3A92"/>
    <w:rsid w:val="002A407E"/>
    <w:rsid w:val="002A4250"/>
    <w:rsid w:val="002A4487"/>
    <w:rsid w:val="002A4638"/>
    <w:rsid w:val="002A477B"/>
    <w:rsid w:val="002A491C"/>
    <w:rsid w:val="002A4CAF"/>
    <w:rsid w:val="002A4D58"/>
    <w:rsid w:val="002A5436"/>
    <w:rsid w:val="002A5722"/>
    <w:rsid w:val="002A5A41"/>
    <w:rsid w:val="002A6515"/>
    <w:rsid w:val="002A6850"/>
    <w:rsid w:val="002A6A1F"/>
    <w:rsid w:val="002A6C5C"/>
    <w:rsid w:val="002A6DD0"/>
    <w:rsid w:val="002A6EAF"/>
    <w:rsid w:val="002A70C4"/>
    <w:rsid w:val="002A7312"/>
    <w:rsid w:val="002A7318"/>
    <w:rsid w:val="002A744A"/>
    <w:rsid w:val="002A7470"/>
    <w:rsid w:val="002A79E5"/>
    <w:rsid w:val="002B0041"/>
    <w:rsid w:val="002B01C3"/>
    <w:rsid w:val="002B035E"/>
    <w:rsid w:val="002B04F7"/>
    <w:rsid w:val="002B093B"/>
    <w:rsid w:val="002B0C61"/>
    <w:rsid w:val="002B1403"/>
    <w:rsid w:val="002B1550"/>
    <w:rsid w:val="002B1979"/>
    <w:rsid w:val="002B1A53"/>
    <w:rsid w:val="002B1AD7"/>
    <w:rsid w:val="002B1D04"/>
    <w:rsid w:val="002B1D3A"/>
    <w:rsid w:val="002B1FA2"/>
    <w:rsid w:val="002B2118"/>
    <w:rsid w:val="002B22CF"/>
    <w:rsid w:val="002B26C9"/>
    <w:rsid w:val="002B277C"/>
    <w:rsid w:val="002B2948"/>
    <w:rsid w:val="002B29D6"/>
    <w:rsid w:val="002B2E40"/>
    <w:rsid w:val="002B2F11"/>
    <w:rsid w:val="002B36F5"/>
    <w:rsid w:val="002B3A34"/>
    <w:rsid w:val="002B3B10"/>
    <w:rsid w:val="002B3CAC"/>
    <w:rsid w:val="002B3E9F"/>
    <w:rsid w:val="002B4361"/>
    <w:rsid w:val="002B4D4E"/>
    <w:rsid w:val="002B5239"/>
    <w:rsid w:val="002B5413"/>
    <w:rsid w:val="002B5441"/>
    <w:rsid w:val="002B5776"/>
    <w:rsid w:val="002B6099"/>
    <w:rsid w:val="002B627F"/>
    <w:rsid w:val="002B6615"/>
    <w:rsid w:val="002B66F0"/>
    <w:rsid w:val="002B675A"/>
    <w:rsid w:val="002B6788"/>
    <w:rsid w:val="002B67AB"/>
    <w:rsid w:val="002B6A63"/>
    <w:rsid w:val="002B6CA2"/>
    <w:rsid w:val="002B70F3"/>
    <w:rsid w:val="002B7392"/>
    <w:rsid w:val="002B75DC"/>
    <w:rsid w:val="002B79FE"/>
    <w:rsid w:val="002B7D85"/>
    <w:rsid w:val="002C0289"/>
    <w:rsid w:val="002C0474"/>
    <w:rsid w:val="002C0728"/>
    <w:rsid w:val="002C0791"/>
    <w:rsid w:val="002C0938"/>
    <w:rsid w:val="002C0B10"/>
    <w:rsid w:val="002C0CEC"/>
    <w:rsid w:val="002C0E98"/>
    <w:rsid w:val="002C1171"/>
    <w:rsid w:val="002C1481"/>
    <w:rsid w:val="002C1FA3"/>
    <w:rsid w:val="002C2039"/>
    <w:rsid w:val="002C2076"/>
    <w:rsid w:val="002C2157"/>
    <w:rsid w:val="002C2C94"/>
    <w:rsid w:val="002C2E79"/>
    <w:rsid w:val="002C2E8F"/>
    <w:rsid w:val="002C2E93"/>
    <w:rsid w:val="002C3063"/>
    <w:rsid w:val="002C3159"/>
    <w:rsid w:val="002C32D7"/>
    <w:rsid w:val="002C379A"/>
    <w:rsid w:val="002C3985"/>
    <w:rsid w:val="002C39BC"/>
    <w:rsid w:val="002C3C8C"/>
    <w:rsid w:val="002C3CFB"/>
    <w:rsid w:val="002C3D06"/>
    <w:rsid w:val="002C3DF4"/>
    <w:rsid w:val="002C3E09"/>
    <w:rsid w:val="002C3E8C"/>
    <w:rsid w:val="002C4372"/>
    <w:rsid w:val="002C443C"/>
    <w:rsid w:val="002C4555"/>
    <w:rsid w:val="002C4B2F"/>
    <w:rsid w:val="002C4F20"/>
    <w:rsid w:val="002C5091"/>
    <w:rsid w:val="002C54C2"/>
    <w:rsid w:val="002C5878"/>
    <w:rsid w:val="002C5BD5"/>
    <w:rsid w:val="002C5D92"/>
    <w:rsid w:val="002C608E"/>
    <w:rsid w:val="002C613A"/>
    <w:rsid w:val="002C6232"/>
    <w:rsid w:val="002C6751"/>
    <w:rsid w:val="002C6A2C"/>
    <w:rsid w:val="002C6AFA"/>
    <w:rsid w:val="002C6B3B"/>
    <w:rsid w:val="002C6B5C"/>
    <w:rsid w:val="002C6D1D"/>
    <w:rsid w:val="002C6FE4"/>
    <w:rsid w:val="002D009C"/>
    <w:rsid w:val="002D0116"/>
    <w:rsid w:val="002D048A"/>
    <w:rsid w:val="002D0C3D"/>
    <w:rsid w:val="002D1000"/>
    <w:rsid w:val="002D10E7"/>
    <w:rsid w:val="002D113D"/>
    <w:rsid w:val="002D1DD8"/>
    <w:rsid w:val="002D1E6B"/>
    <w:rsid w:val="002D1EAC"/>
    <w:rsid w:val="002D218B"/>
    <w:rsid w:val="002D220F"/>
    <w:rsid w:val="002D22DB"/>
    <w:rsid w:val="002D22E1"/>
    <w:rsid w:val="002D2313"/>
    <w:rsid w:val="002D285E"/>
    <w:rsid w:val="002D2AFD"/>
    <w:rsid w:val="002D2ECC"/>
    <w:rsid w:val="002D2F73"/>
    <w:rsid w:val="002D3023"/>
    <w:rsid w:val="002D33D0"/>
    <w:rsid w:val="002D373C"/>
    <w:rsid w:val="002D376C"/>
    <w:rsid w:val="002D37D8"/>
    <w:rsid w:val="002D3A08"/>
    <w:rsid w:val="002D3A46"/>
    <w:rsid w:val="002D3B1D"/>
    <w:rsid w:val="002D3EEE"/>
    <w:rsid w:val="002D4184"/>
    <w:rsid w:val="002D4736"/>
    <w:rsid w:val="002D48B0"/>
    <w:rsid w:val="002D504B"/>
    <w:rsid w:val="002D5148"/>
    <w:rsid w:val="002D524C"/>
    <w:rsid w:val="002D55B4"/>
    <w:rsid w:val="002D55C2"/>
    <w:rsid w:val="002D5639"/>
    <w:rsid w:val="002D56B4"/>
    <w:rsid w:val="002D58EB"/>
    <w:rsid w:val="002D61C2"/>
    <w:rsid w:val="002D6269"/>
    <w:rsid w:val="002D6808"/>
    <w:rsid w:val="002D6851"/>
    <w:rsid w:val="002D6990"/>
    <w:rsid w:val="002D707B"/>
    <w:rsid w:val="002D7414"/>
    <w:rsid w:val="002D7773"/>
    <w:rsid w:val="002D79A6"/>
    <w:rsid w:val="002D7F12"/>
    <w:rsid w:val="002E0273"/>
    <w:rsid w:val="002E0303"/>
    <w:rsid w:val="002E041C"/>
    <w:rsid w:val="002E06A5"/>
    <w:rsid w:val="002E084A"/>
    <w:rsid w:val="002E08D6"/>
    <w:rsid w:val="002E0C4B"/>
    <w:rsid w:val="002E0ECD"/>
    <w:rsid w:val="002E1227"/>
    <w:rsid w:val="002E142D"/>
    <w:rsid w:val="002E14EA"/>
    <w:rsid w:val="002E155B"/>
    <w:rsid w:val="002E17DB"/>
    <w:rsid w:val="002E1A31"/>
    <w:rsid w:val="002E1B2C"/>
    <w:rsid w:val="002E1C40"/>
    <w:rsid w:val="002E1E81"/>
    <w:rsid w:val="002E23D0"/>
    <w:rsid w:val="002E243B"/>
    <w:rsid w:val="002E2456"/>
    <w:rsid w:val="002E29E6"/>
    <w:rsid w:val="002E2FE5"/>
    <w:rsid w:val="002E34FB"/>
    <w:rsid w:val="002E3512"/>
    <w:rsid w:val="002E3571"/>
    <w:rsid w:val="002E377B"/>
    <w:rsid w:val="002E3E82"/>
    <w:rsid w:val="002E4034"/>
    <w:rsid w:val="002E41A9"/>
    <w:rsid w:val="002E4658"/>
    <w:rsid w:val="002E4769"/>
    <w:rsid w:val="002E47AB"/>
    <w:rsid w:val="002E47BE"/>
    <w:rsid w:val="002E4A68"/>
    <w:rsid w:val="002E4E97"/>
    <w:rsid w:val="002E4F4A"/>
    <w:rsid w:val="002E4F65"/>
    <w:rsid w:val="002E5116"/>
    <w:rsid w:val="002E5695"/>
    <w:rsid w:val="002E5834"/>
    <w:rsid w:val="002E58AC"/>
    <w:rsid w:val="002E59B3"/>
    <w:rsid w:val="002E5FD0"/>
    <w:rsid w:val="002E6101"/>
    <w:rsid w:val="002E633F"/>
    <w:rsid w:val="002E6617"/>
    <w:rsid w:val="002E68F4"/>
    <w:rsid w:val="002E69B4"/>
    <w:rsid w:val="002E6B0A"/>
    <w:rsid w:val="002E6E90"/>
    <w:rsid w:val="002E6F20"/>
    <w:rsid w:val="002E7236"/>
    <w:rsid w:val="002E7256"/>
    <w:rsid w:val="002E745E"/>
    <w:rsid w:val="002E7B7F"/>
    <w:rsid w:val="002E7EFE"/>
    <w:rsid w:val="002E7F26"/>
    <w:rsid w:val="002E7F9C"/>
    <w:rsid w:val="002F0042"/>
    <w:rsid w:val="002F00B2"/>
    <w:rsid w:val="002F00CB"/>
    <w:rsid w:val="002F02C7"/>
    <w:rsid w:val="002F033F"/>
    <w:rsid w:val="002F03B1"/>
    <w:rsid w:val="002F0676"/>
    <w:rsid w:val="002F093E"/>
    <w:rsid w:val="002F0C1F"/>
    <w:rsid w:val="002F174D"/>
    <w:rsid w:val="002F17CD"/>
    <w:rsid w:val="002F1819"/>
    <w:rsid w:val="002F1932"/>
    <w:rsid w:val="002F1964"/>
    <w:rsid w:val="002F1B96"/>
    <w:rsid w:val="002F1C1B"/>
    <w:rsid w:val="002F1D5C"/>
    <w:rsid w:val="002F228D"/>
    <w:rsid w:val="002F22CB"/>
    <w:rsid w:val="002F2356"/>
    <w:rsid w:val="002F26C3"/>
    <w:rsid w:val="002F3191"/>
    <w:rsid w:val="002F3693"/>
    <w:rsid w:val="002F36A4"/>
    <w:rsid w:val="002F3708"/>
    <w:rsid w:val="002F3AD7"/>
    <w:rsid w:val="002F3CC4"/>
    <w:rsid w:val="002F3F18"/>
    <w:rsid w:val="002F4178"/>
    <w:rsid w:val="002F436E"/>
    <w:rsid w:val="002F43EF"/>
    <w:rsid w:val="002F4AB5"/>
    <w:rsid w:val="002F4F61"/>
    <w:rsid w:val="002F4FF6"/>
    <w:rsid w:val="002F5974"/>
    <w:rsid w:val="002F5BF5"/>
    <w:rsid w:val="002F635C"/>
    <w:rsid w:val="002F6551"/>
    <w:rsid w:val="002F6774"/>
    <w:rsid w:val="002F69FF"/>
    <w:rsid w:val="002F6A00"/>
    <w:rsid w:val="002F6AF6"/>
    <w:rsid w:val="002F6C45"/>
    <w:rsid w:val="002F6CFF"/>
    <w:rsid w:val="002F6F10"/>
    <w:rsid w:val="002F72FF"/>
    <w:rsid w:val="002F7A0B"/>
    <w:rsid w:val="00300047"/>
    <w:rsid w:val="00300094"/>
    <w:rsid w:val="00300322"/>
    <w:rsid w:val="003007A0"/>
    <w:rsid w:val="00300829"/>
    <w:rsid w:val="003008EA"/>
    <w:rsid w:val="00300AA0"/>
    <w:rsid w:val="00300AC5"/>
    <w:rsid w:val="00300BEB"/>
    <w:rsid w:val="0030106E"/>
    <w:rsid w:val="0030139F"/>
    <w:rsid w:val="00301466"/>
    <w:rsid w:val="00301560"/>
    <w:rsid w:val="003017F8"/>
    <w:rsid w:val="00301CA2"/>
    <w:rsid w:val="00301DA7"/>
    <w:rsid w:val="00301EA4"/>
    <w:rsid w:val="00301EB2"/>
    <w:rsid w:val="00301F3D"/>
    <w:rsid w:val="003023C9"/>
    <w:rsid w:val="003027C6"/>
    <w:rsid w:val="00302995"/>
    <w:rsid w:val="00302D5A"/>
    <w:rsid w:val="00302D72"/>
    <w:rsid w:val="00303769"/>
    <w:rsid w:val="00303C4E"/>
    <w:rsid w:val="00303E69"/>
    <w:rsid w:val="00304120"/>
    <w:rsid w:val="00304257"/>
    <w:rsid w:val="00304A14"/>
    <w:rsid w:val="00304AD6"/>
    <w:rsid w:val="00304E1D"/>
    <w:rsid w:val="00304E9C"/>
    <w:rsid w:val="00304F8F"/>
    <w:rsid w:val="003055E8"/>
    <w:rsid w:val="00305625"/>
    <w:rsid w:val="00305646"/>
    <w:rsid w:val="00305716"/>
    <w:rsid w:val="00305862"/>
    <w:rsid w:val="003058C3"/>
    <w:rsid w:val="00306604"/>
    <w:rsid w:val="00306684"/>
    <w:rsid w:val="0030732B"/>
    <w:rsid w:val="00307512"/>
    <w:rsid w:val="003078F8"/>
    <w:rsid w:val="00307E92"/>
    <w:rsid w:val="00310166"/>
    <w:rsid w:val="003101F5"/>
    <w:rsid w:val="00310395"/>
    <w:rsid w:val="003107FF"/>
    <w:rsid w:val="00310AB3"/>
    <w:rsid w:val="00310C9C"/>
    <w:rsid w:val="00311345"/>
    <w:rsid w:val="003114FA"/>
    <w:rsid w:val="003116CD"/>
    <w:rsid w:val="003118D6"/>
    <w:rsid w:val="00311CBA"/>
    <w:rsid w:val="00311DC5"/>
    <w:rsid w:val="00311EDF"/>
    <w:rsid w:val="003122CD"/>
    <w:rsid w:val="00312A34"/>
    <w:rsid w:val="00312D2A"/>
    <w:rsid w:val="00312FAA"/>
    <w:rsid w:val="00313339"/>
    <w:rsid w:val="003133A5"/>
    <w:rsid w:val="00313939"/>
    <w:rsid w:val="00313E8E"/>
    <w:rsid w:val="00313EE2"/>
    <w:rsid w:val="003144BC"/>
    <w:rsid w:val="0031452B"/>
    <w:rsid w:val="0031465C"/>
    <w:rsid w:val="003146A2"/>
    <w:rsid w:val="003147EF"/>
    <w:rsid w:val="00314871"/>
    <w:rsid w:val="00314B25"/>
    <w:rsid w:val="00314CBB"/>
    <w:rsid w:val="00314E07"/>
    <w:rsid w:val="00315021"/>
    <w:rsid w:val="0031511F"/>
    <w:rsid w:val="00315462"/>
    <w:rsid w:val="003154B9"/>
    <w:rsid w:val="00315560"/>
    <w:rsid w:val="00315609"/>
    <w:rsid w:val="0031577F"/>
    <w:rsid w:val="003159E1"/>
    <w:rsid w:val="0031626A"/>
    <w:rsid w:val="00316520"/>
    <w:rsid w:val="00316895"/>
    <w:rsid w:val="00316E42"/>
    <w:rsid w:val="003172CA"/>
    <w:rsid w:val="0031732E"/>
    <w:rsid w:val="003173E8"/>
    <w:rsid w:val="003175C7"/>
    <w:rsid w:val="003179CF"/>
    <w:rsid w:val="00317E30"/>
    <w:rsid w:val="003206E9"/>
    <w:rsid w:val="00320980"/>
    <w:rsid w:val="00320C28"/>
    <w:rsid w:val="00320CA5"/>
    <w:rsid w:val="00320CDA"/>
    <w:rsid w:val="00320D43"/>
    <w:rsid w:val="00320F1C"/>
    <w:rsid w:val="003210CC"/>
    <w:rsid w:val="003219A8"/>
    <w:rsid w:val="00321BD5"/>
    <w:rsid w:val="003221B8"/>
    <w:rsid w:val="00322343"/>
    <w:rsid w:val="003227B1"/>
    <w:rsid w:val="003229E7"/>
    <w:rsid w:val="00322A75"/>
    <w:rsid w:val="00322B40"/>
    <w:rsid w:val="00322EE8"/>
    <w:rsid w:val="0032306E"/>
    <w:rsid w:val="00323647"/>
    <w:rsid w:val="00323E59"/>
    <w:rsid w:val="00323E8A"/>
    <w:rsid w:val="0032414D"/>
    <w:rsid w:val="00324219"/>
    <w:rsid w:val="00324339"/>
    <w:rsid w:val="003246C2"/>
    <w:rsid w:val="003246EB"/>
    <w:rsid w:val="0032474F"/>
    <w:rsid w:val="00324785"/>
    <w:rsid w:val="00324840"/>
    <w:rsid w:val="00324877"/>
    <w:rsid w:val="00324A71"/>
    <w:rsid w:val="00324C3B"/>
    <w:rsid w:val="00324D52"/>
    <w:rsid w:val="00324FA8"/>
    <w:rsid w:val="003250EA"/>
    <w:rsid w:val="00325128"/>
    <w:rsid w:val="003253EE"/>
    <w:rsid w:val="003254A7"/>
    <w:rsid w:val="003254CC"/>
    <w:rsid w:val="00325878"/>
    <w:rsid w:val="003259B6"/>
    <w:rsid w:val="00325A55"/>
    <w:rsid w:val="00325ED4"/>
    <w:rsid w:val="00325F3E"/>
    <w:rsid w:val="003265DE"/>
    <w:rsid w:val="00326A3F"/>
    <w:rsid w:val="00326DA9"/>
    <w:rsid w:val="00326DF0"/>
    <w:rsid w:val="00326E3A"/>
    <w:rsid w:val="00326F3B"/>
    <w:rsid w:val="00326FF4"/>
    <w:rsid w:val="003271CD"/>
    <w:rsid w:val="00327559"/>
    <w:rsid w:val="0032780F"/>
    <w:rsid w:val="00327836"/>
    <w:rsid w:val="003278A2"/>
    <w:rsid w:val="00327B20"/>
    <w:rsid w:val="00327BF9"/>
    <w:rsid w:val="00327E56"/>
    <w:rsid w:val="00327F06"/>
    <w:rsid w:val="003302F5"/>
    <w:rsid w:val="00330375"/>
    <w:rsid w:val="003304A3"/>
    <w:rsid w:val="0033082B"/>
    <w:rsid w:val="00330887"/>
    <w:rsid w:val="00330AD5"/>
    <w:rsid w:val="00330C99"/>
    <w:rsid w:val="0033109A"/>
    <w:rsid w:val="003312A5"/>
    <w:rsid w:val="00331DB2"/>
    <w:rsid w:val="00331E25"/>
    <w:rsid w:val="0033246C"/>
    <w:rsid w:val="003324C0"/>
    <w:rsid w:val="00332552"/>
    <w:rsid w:val="0033292C"/>
    <w:rsid w:val="00332976"/>
    <w:rsid w:val="00332A39"/>
    <w:rsid w:val="00332BB6"/>
    <w:rsid w:val="00333469"/>
    <w:rsid w:val="003337E5"/>
    <w:rsid w:val="003339FD"/>
    <w:rsid w:val="003341BD"/>
    <w:rsid w:val="003342C4"/>
    <w:rsid w:val="00334301"/>
    <w:rsid w:val="00334305"/>
    <w:rsid w:val="003343C3"/>
    <w:rsid w:val="0033441B"/>
    <w:rsid w:val="003344E6"/>
    <w:rsid w:val="00334BF0"/>
    <w:rsid w:val="00334C50"/>
    <w:rsid w:val="00335018"/>
    <w:rsid w:val="003351DB"/>
    <w:rsid w:val="003352EC"/>
    <w:rsid w:val="0033544D"/>
    <w:rsid w:val="0033558E"/>
    <w:rsid w:val="003355DB"/>
    <w:rsid w:val="003359F6"/>
    <w:rsid w:val="00335CFB"/>
    <w:rsid w:val="00335F26"/>
    <w:rsid w:val="00335F2B"/>
    <w:rsid w:val="00336184"/>
    <w:rsid w:val="003361F6"/>
    <w:rsid w:val="00336671"/>
    <w:rsid w:val="00336805"/>
    <w:rsid w:val="00336920"/>
    <w:rsid w:val="00336E79"/>
    <w:rsid w:val="00336E8B"/>
    <w:rsid w:val="003371F5"/>
    <w:rsid w:val="003374AC"/>
    <w:rsid w:val="003375F6"/>
    <w:rsid w:val="0033776E"/>
    <w:rsid w:val="0033779E"/>
    <w:rsid w:val="003377D0"/>
    <w:rsid w:val="00337801"/>
    <w:rsid w:val="003378F1"/>
    <w:rsid w:val="0033799B"/>
    <w:rsid w:val="003402B1"/>
    <w:rsid w:val="00340C4E"/>
    <w:rsid w:val="003412AA"/>
    <w:rsid w:val="003412F1"/>
    <w:rsid w:val="00341398"/>
    <w:rsid w:val="003417C8"/>
    <w:rsid w:val="00341CCB"/>
    <w:rsid w:val="00342596"/>
    <w:rsid w:val="0034284B"/>
    <w:rsid w:val="00342B15"/>
    <w:rsid w:val="00342E06"/>
    <w:rsid w:val="00342E88"/>
    <w:rsid w:val="00342FEF"/>
    <w:rsid w:val="00343428"/>
    <w:rsid w:val="00343498"/>
    <w:rsid w:val="00343833"/>
    <w:rsid w:val="00343D7E"/>
    <w:rsid w:val="0034415D"/>
    <w:rsid w:val="003443B6"/>
    <w:rsid w:val="003444C0"/>
    <w:rsid w:val="00344A63"/>
    <w:rsid w:val="00344BCF"/>
    <w:rsid w:val="00345423"/>
    <w:rsid w:val="00345484"/>
    <w:rsid w:val="0034552F"/>
    <w:rsid w:val="003455C2"/>
    <w:rsid w:val="003456B9"/>
    <w:rsid w:val="0034581B"/>
    <w:rsid w:val="00345BB2"/>
    <w:rsid w:val="00345C32"/>
    <w:rsid w:val="00345C8A"/>
    <w:rsid w:val="00345CA5"/>
    <w:rsid w:val="00345E43"/>
    <w:rsid w:val="00345EA9"/>
    <w:rsid w:val="003462ED"/>
    <w:rsid w:val="0034642B"/>
    <w:rsid w:val="00346750"/>
    <w:rsid w:val="00346C3C"/>
    <w:rsid w:val="00346E4A"/>
    <w:rsid w:val="00346EAC"/>
    <w:rsid w:val="00346FC2"/>
    <w:rsid w:val="003470B4"/>
    <w:rsid w:val="003471E3"/>
    <w:rsid w:val="003473C3"/>
    <w:rsid w:val="003475F4"/>
    <w:rsid w:val="0034765D"/>
    <w:rsid w:val="003478AC"/>
    <w:rsid w:val="00347939"/>
    <w:rsid w:val="00347BB9"/>
    <w:rsid w:val="00347C2A"/>
    <w:rsid w:val="00347C89"/>
    <w:rsid w:val="00347D6F"/>
    <w:rsid w:val="003502EC"/>
    <w:rsid w:val="00350304"/>
    <w:rsid w:val="00350345"/>
    <w:rsid w:val="003503DD"/>
    <w:rsid w:val="003505FB"/>
    <w:rsid w:val="003507BB"/>
    <w:rsid w:val="00350D72"/>
    <w:rsid w:val="00350F88"/>
    <w:rsid w:val="00351136"/>
    <w:rsid w:val="00351139"/>
    <w:rsid w:val="003514E2"/>
    <w:rsid w:val="003517E3"/>
    <w:rsid w:val="003519D1"/>
    <w:rsid w:val="00351EE5"/>
    <w:rsid w:val="003521BA"/>
    <w:rsid w:val="003526CE"/>
    <w:rsid w:val="003527B3"/>
    <w:rsid w:val="003529FC"/>
    <w:rsid w:val="00352D8A"/>
    <w:rsid w:val="00352E64"/>
    <w:rsid w:val="00353057"/>
    <w:rsid w:val="003531EF"/>
    <w:rsid w:val="00353391"/>
    <w:rsid w:val="0035365C"/>
    <w:rsid w:val="00353773"/>
    <w:rsid w:val="00353851"/>
    <w:rsid w:val="00353A69"/>
    <w:rsid w:val="00353D49"/>
    <w:rsid w:val="00354078"/>
    <w:rsid w:val="003542E9"/>
    <w:rsid w:val="00354AFA"/>
    <w:rsid w:val="00354E43"/>
    <w:rsid w:val="0035506D"/>
    <w:rsid w:val="0035516D"/>
    <w:rsid w:val="003557E8"/>
    <w:rsid w:val="00355C0E"/>
    <w:rsid w:val="00356242"/>
    <w:rsid w:val="0035691D"/>
    <w:rsid w:val="00356A94"/>
    <w:rsid w:val="00356AD4"/>
    <w:rsid w:val="00356B3F"/>
    <w:rsid w:val="0035737C"/>
    <w:rsid w:val="00357A5A"/>
    <w:rsid w:val="00357C76"/>
    <w:rsid w:val="00360069"/>
    <w:rsid w:val="003600D9"/>
    <w:rsid w:val="00360144"/>
    <w:rsid w:val="003601F3"/>
    <w:rsid w:val="003603E7"/>
    <w:rsid w:val="003606F9"/>
    <w:rsid w:val="00360A5F"/>
    <w:rsid w:val="00360AC3"/>
    <w:rsid w:val="00360AE5"/>
    <w:rsid w:val="00360E64"/>
    <w:rsid w:val="00360FB9"/>
    <w:rsid w:val="00360FBB"/>
    <w:rsid w:val="00361919"/>
    <w:rsid w:val="00361B80"/>
    <w:rsid w:val="00361FBA"/>
    <w:rsid w:val="0036206A"/>
    <w:rsid w:val="0036212A"/>
    <w:rsid w:val="00362324"/>
    <w:rsid w:val="00362376"/>
    <w:rsid w:val="0036268D"/>
    <w:rsid w:val="003626DB"/>
    <w:rsid w:val="00362BA9"/>
    <w:rsid w:val="00362C11"/>
    <w:rsid w:val="00363525"/>
    <w:rsid w:val="00363A0F"/>
    <w:rsid w:val="00363A1E"/>
    <w:rsid w:val="00363A2E"/>
    <w:rsid w:val="00363C0D"/>
    <w:rsid w:val="00363CE8"/>
    <w:rsid w:val="00363D21"/>
    <w:rsid w:val="00363F97"/>
    <w:rsid w:val="00363FF3"/>
    <w:rsid w:val="0036448E"/>
    <w:rsid w:val="00364BD0"/>
    <w:rsid w:val="00364C62"/>
    <w:rsid w:val="00364EEE"/>
    <w:rsid w:val="00364F1E"/>
    <w:rsid w:val="00364FC8"/>
    <w:rsid w:val="003650E0"/>
    <w:rsid w:val="00365491"/>
    <w:rsid w:val="003654AB"/>
    <w:rsid w:val="00365531"/>
    <w:rsid w:val="003655E5"/>
    <w:rsid w:val="00365679"/>
    <w:rsid w:val="00365761"/>
    <w:rsid w:val="00365A2F"/>
    <w:rsid w:val="0036628A"/>
    <w:rsid w:val="003663E2"/>
    <w:rsid w:val="003664F5"/>
    <w:rsid w:val="00366583"/>
    <w:rsid w:val="00366627"/>
    <w:rsid w:val="00366901"/>
    <w:rsid w:val="00366917"/>
    <w:rsid w:val="00366BF8"/>
    <w:rsid w:val="00366C5C"/>
    <w:rsid w:val="00366C68"/>
    <w:rsid w:val="00366CDA"/>
    <w:rsid w:val="00366D8A"/>
    <w:rsid w:val="00366E75"/>
    <w:rsid w:val="00367543"/>
    <w:rsid w:val="003675A4"/>
    <w:rsid w:val="00367812"/>
    <w:rsid w:val="00367834"/>
    <w:rsid w:val="00367D59"/>
    <w:rsid w:val="00367EE6"/>
    <w:rsid w:val="003700ED"/>
    <w:rsid w:val="0037036C"/>
    <w:rsid w:val="003703D9"/>
    <w:rsid w:val="003703EF"/>
    <w:rsid w:val="003704D7"/>
    <w:rsid w:val="0037054F"/>
    <w:rsid w:val="00370712"/>
    <w:rsid w:val="00370A71"/>
    <w:rsid w:val="00370AA1"/>
    <w:rsid w:val="00371395"/>
    <w:rsid w:val="0037155F"/>
    <w:rsid w:val="00371728"/>
    <w:rsid w:val="0037185A"/>
    <w:rsid w:val="0037187B"/>
    <w:rsid w:val="00371A4B"/>
    <w:rsid w:val="00371B98"/>
    <w:rsid w:val="00371D2E"/>
    <w:rsid w:val="00371DFB"/>
    <w:rsid w:val="0037228B"/>
    <w:rsid w:val="00372344"/>
    <w:rsid w:val="0037234F"/>
    <w:rsid w:val="003723C0"/>
    <w:rsid w:val="0037285D"/>
    <w:rsid w:val="00372A09"/>
    <w:rsid w:val="00372A44"/>
    <w:rsid w:val="00372BA9"/>
    <w:rsid w:val="00373046"/>
    <w:rsid w:val="00373176"/>
    <w:rsid w:val="003732F3"/>
    <w:rsid w:val="0037338C"/>
    <w:rsid w:val="003734E2"/>
    <w:rsid w:val="00373993"/>
    <w:rsid w:val="00373A58"/>
    <w:rsid w:val="00374041"/>
    <w:rsid w:val="003741F1"/>
    <w:rsid w:val="00374566"/>
    <w:rsid w:val="00374753"/>
    <w:rsid w:val="003748D1"/>
    <w:rsid w:val="003749C2"/>
    <w:rsid w:val="00374B4D"/>
    <w:rsid w:val="00374C4A"/>
    <w:rsid w:val="00375381"/>
    <w:rsid w:val="00375506"/>
    <w:rsid w:val="0037593F"/>
    <w:rsid w:val="00375A00"/>
    <w:rsid w:val="00375CA3"/>
    <w:rsid w:val="00375F62"/>
    <w:rsid w:val="0037605F"/>
    <w:rsid w:val="00376211"/>
    <w:rsid w:val="00376454"/>
    <w:rsid w:val="003764E7"/>
    <w:rsid w:val="003765BA"/>
    <w:rsid w:val="003765D8"/>
    <w:rsid w:val="0037685E"/>
    <w:rsid w:val="003768EE"/>
    <w:rsid w:val="00376C99"/>
    <w:rsid w:val="00376E6C"/>
    <w:rsid w:val="00376F0A"/>
    <w:rsid w:val="003772B6"/>
    <w:rsid w:val="00377507"/>
    <w:rsid w:val="0037765E"/>
    <w:rsid w:val="00377739"/>
    <w:rsid w:val="0037775D"/>
    <w:rsid w:val="0037793B"/>
    <w:rsid w:val="00377B19"/>
    <w:rsid w:val="00380002"/>
    <w:rsid w:val="003801B4"/>
    <w:rsid w:val="003801DD"/>
    <w:rsid w:val="003802A7"/>
    <w:rsid w:val="00380617"/>
    <w:rsid w:val="00380688"/>
    <w:rsid w:val="003806F4"/>
    <w:rsid w:val="003809BD"/>
    <w:rsid w:val="00380D3A"/>
    <w:rsid w:val="00380F16"/>
    <w:rsid w:val="00380F42"/>
    <w:rsid w:val="0038133F"/>
    <w:rsid w:val="00381429"/>
    <w:rsid w:val="00382641"/>
    <w:rsid w:val="00382B32"/>
    <w:rsid w:val="00382FCE"/>
    <w:rsid w:val="003831C3"/>
    <w:rsid w:val="003833CE"/>
    <w:rsid w:val="00383463"/>
    <w:rsid w:val="003839BA"/>
    <w:rsid w:val="003839D0"/>
    <w:rsid w:val="00383A1F"/>
    <w:rsid w:val="00383D2F"/>
    <w:rsid w:val="003841EE"/>
    <w:rsid w:val="003843BE"/>
    <w:rsid w:val="003844B6"/>
    <w:rsid w:val="00384733"/>
    <w:rsid w:val="00384DC6"/>
    <w:rsid w:val="00384FE3"/>
    <w:rsid w:val="003851DB"/>
    <w:rsid w:val="00385261"/>
    <w:rsid w:val="003852AD"/>
    <w:rsid w:val="00385300"/>
    <w:rsid w:val="00385753"/>
    <w:rsid w:val="00385A7E"/>
    <w:rsid w:val="003862EE"/>
    <w:rsid w:val="003864FE"/>
    <w:rsid w:val="00386A2A"/>
    <w:rsid w:val="00386BC6"/>
    <w:rsid w:val="00386EBF"/>
    <w:rsid w:val="00387314"/>
    <w:rsid w:val="0038747D"/>
    <w:rsid w:val="00387594"/>
    <w:rsid w:val="00387638"/>
    <w:rsid w:val="003879D5"/>
    <w:rsid w:val="00387A10"/>
    <w:rsid w:val="00387D04"/>
    <w:rsid w:val="00387D2D"/>
    <w:rsid w:val="003903D1"/>
    <w:rsid w:val="00390526"/>
    <w:rsid w:val="00390768"/>
    <w:rsid w:val="00390936"/>
    <w:rsid w:val="00390C62"/>
    <w:rsid w:val="00390F10"/>
    <w:rsid w:val="003911BE"/>
    <w:rsid w:val="003915F2"/>
    <w:rsid w:val="003915FE"/>
    <w:rsid w:val="0039200B"/>
    <w:rsid w:val="0039230F"/>
    <w:rsid w:val="003925FF"/>
    <w:rsid w:val="0039264A"/>
    <w:rsid w:val="00392A16"/>
    <w:rsid w:val="00392CAC"/>
    <w:rsid w:val="00392E74"/>
    <w:rsid w:val="003930FA"/>
    <w:rsid w:val="0039356B"/>
    <w:rsid w:val="0039357F"/>
    <w:rsid w:val="00393590"/>
    <w:rsid w:val="003939C3"/>
    <w:rsid w:val="00393B4B"/>
    <w:rsid w:val="00393C80"/>
    <w:rsid w:val="00393CD2"/>
    <w:rsid w:val="00393E59"/>
    <w:rsid w:val="00393F7C"/>
    <w:rsid w:val="00394047"/>
    <w:rsid w:val="0039411E"/>
    <w:rsid w:val="003946EB"/>
    <w:rsid w:val="003949C8"/>
    <w:rsid w:val="003949FE"/>
    <w:rsid w:val="00394AD0"/>
    <w:rsid w:val="00394BD5"/>
    <w:rsid w:val="00394C26"/>
    <w:rsid w:val="00394F47"/>
    <w:rsid w:val="00395268"/>
    <w:rsid w:val="003953C0"/>
    <w:rsid w:val="00395428"/>
    <w:rsid w:val="00395751"/>
    <w:rsid w:val="003958DE"/>
    <w:rsid w:val="00395C77"/>
    <w:rsid w:val="00395EC9"/>
    <w:rsid w:val="00395FE0"/>
    <w:rsid w:val="003960B5"/>
    <w:rsid w:val="003961DF"/>
    <w:rsid w:val="003962D8"/>
    <w:rsid w:val="00396374"/>
    <w:rsid w:val="003964F2"/>
    <w:rsid w:val="00396C92"/>
    <w:rsid w:val="00396F79"/>
    <w:rsid w:val="0039701D"/>
    <w:rsid w:val="003971F9"/>
    <w:rsid w:val="003973A1"/>
    <w:rsid w:val="00397677"/>
    <w:rsid w:val="0039767F"/>
    <w:rsid w:val="00397973"/>
    <w:rsid w:val="00397C72"/>
    <w:rsid w:val="003A015E"/>
    <w:rsid w:val="003A02D9"/>
    <w:rsid w:val="003A0391"/>
    <w:rsid w:val="003A0EEF"/>
    <w:rsid w:val="003A164F"/>
    <w:rsid w:val="003A191C"/>
    <w:rsid w:val="003A197A"/>
    <w:rsid w:val="003A1A59"/>
    <w:rsid w:val="003A2187"/>
    <w:rsid w:val="003A21CD"/>
    <w:rsid w:val="003A23F9"/>
    <w:rsid w:val="003A2515"/>
    <w:rsid w:val="003A27A8"/>
    <w:rsid w:val="003A2BCB"/>
    <w:rsid w:val="003A2C11"/>
    <w:rsid w:val="003A3498"/>
    <w:rsid w:val="003A40DF"/>
    <w:rsid w:val="003A4118"/>
    <w:rsid w:val="003A43B0"/>
    <w:rsid w:val="003A43C6"/>
    <w:rsid w:val="003A45EF"/>
    <w:rsid w:val="003A46EC"/>
    <w:rsid w:val="003A46F3"/>
    <w:rsid w:val="003A4830"/>
    <w:rsid w:val="003A4875"/>
    <w:rsid w:val="003A521C"/>
    <w:rsid w:val="003A538C"/>
    <w:rsid w:val="003A546C"/>
    <w:rsid w:val="003A5525"/>
    <w:rsid w:val="003A562D"/>
    <w:rsid w:val="003A58E8"/>
    <w:rsid w:val="003A5A37"/>
    <w:rsid w:val="003A5A4F"/>
    <w:rsid w:val="003A60F2"/>
    <w:rsid w:val="003A6170"/>
    <w:rsid w:val="003A62B7"/>
    <w:rsid w:val="003A62E1"/>
    <w:rsid w:val="003A641D"/>
    <w:rsid w:val="003A6531"/>
    <w:rsid w:val="003A762E"/>
    <w:rsid w:val="003A78C5"/>
    <w:rsid w:val="003A7B45"/>
    <w:rsid w:val="003A7CC7"/>
    <w:rsid w:val="003B0112"/>
    <w:rsid w:val="003B0347"/>
    <w:rsid w:val="003B08C2"/>
    <w:rsid w:val="003B0C80"/>
    <w:rsid w:val="003B0E7A"/>
    <w:rsid w:val="003B0EBD"/>
    <w:rsid w:val="003B12A9"/>
    <w:rsid w:val="003B1547"/>
    <w:rsid w:val="003B1556"/>
    <w:rsid w:val="003B15F4"/>
    <w:rsid w:val="003B17BA"/>
    <w:rsid w:val="003B1B30"/>
    <w:rsid w:val="003B1B47"/>
    <w:rsid w:val="003B1D25"/>
    <w:rsid w:val="003B1DF5"/>
    <w:rsid w:val="003B21D3"/>
    <w:rsid w:val="003B23B8"/>
    <w:rsid w:val="003B2BA6"/>
    <w:rsid w:val="003B3128"/>
    <w:rsid w:val="003B314D"/>
    <w:rsid w:val="003B31A2"/>
    <w:rsid w:val="003B31F2"/>
    <w:rsid w:val="003B3378"/>
    <w:rsid w:val="003B337D"/>
    <w:rsid w:val="003B36D5"/>
    <w:rsid w:val="003B37FF"/>
    <w:rsid w:val="003B3944"/>
    <w:rsid w:val="003B3BB7"/>
    <w:rsid w:val="003B3DD5"/>
    <w:rsid w:val="003B4113"/>
    <w:rsid w:val="003B4344"/>
    <w:rsid w:val="003B44F2"/>
    <w:rsid w:val="003B4B18"/>
    <w:rsid w:val="003B4B26"/>
    <w:rsid w:val="003B4B55"/>
    <w:rsid w:val="003B4C07"/>
    <w:rsid w:val="003B4FA9"/>
    <w:rsid w:val="003B5443"/>
    <w:rsid w:val="003B5901"/>
    <w:rsid w:val="003B5A80"/>
    <w:rsid w:val="003B5B7F"/>
    <w:rsid w:val="003B65C0"/>
    <w:rsid w:val="003B6722"/>
    <w:rsid w:val="003B680B"/>
    <w:rsid w:val="003B716F"/>
    <w:rsid w:val="003B7822"/>
    <w:rsid w:val="003C00A9"/>
    <w:rsid w:val="003C02DA"/>
    <w:rsid w:val="003C03BD"/>
    <w:rsid w:val="003C05FA"/>
    <w:rsid w:val="003C07FE"/>
    <w:rsid w:val="003C0801"/>
    <w:rsid w:val="003C0AD1"/>
    <w:rsid w:val="003C0C89"/>
    <w:rsid w:val="003C0D6E"/>
    <w:rsid w:val="003C0DC2"/>
    <w:rsid w:val="003C0E6F"/>
    <w:rsid w:val="003C0EEF"/>
    <w:rsid w:val="003C1523"/>
    <w:rsid w:val="003C1577"/>
    <w:rsid w:val="003C16E1"/>
    <w:rsid w:val="003C188D"/>
    <w:rsid w:val="003C18C9"/>
    <w:rsid w:val="003C1A5B"/>
    <w:rsid w:val="003C1F29"/>
    <w:rsid w:val="003C1F8A"/>
    <w:rsid w:val="003C1FF8"/>
    <w:rsid w:val="003C20B6"/>
    <w:rsid w:val="003C20E1"/>
    <w:rsid w:val="003C2150"/>
    <w:rsid w:val="003C2249"/>
    <w:rsid w:val="003C228A"/>
    <w:rsid w:val="003C23C9"/>
    <w:rsid w:val="003C256C"/>
    <w:rsid w:val="003C2628"/>
    <w:rsid w:val="003C26EF"/>
    <w:rsid w:val="003C2A7F"/>
    <w:rsid w:val="003C2B97"/>
    <w:rsid w:val="003C34C1"/>
    <w:rsid w:val="003C39B6"/>
    <w:rsid w:val="003C3D0E"/>
    <w:rsid w:val="003C3D8F"/>
    <w:rsid w:val="003C42EA"/>
    <w:rsid w:val="003C44B7"/>
    <w:rsid w:val="003C469A"/>
    <w:rsid w:val="003C4808"/>
    <w:rsid w:val="003C4810"/>
    <w:rsid w:val="003C49DE"/>
    <w:rsid w:val="003C4A03"/>
    <w:rsid w:val="003C4BDB"/>
    <w:rsid w:val="003C50FA"/>
    <w:rsid w:val="003C52CE"/>
    <w:rsid w:val="003C534A"/>
    <w:rsid w:val="003C5888"/>
    <w:rsid w:val="003C59BF"/>
    <w:rsid w:val="003C5A03"/>
    <w:rsid w:val="003C5D5B"/>
    <w:rsid w:val="003C6041"/>
    <w:rsid w:val="003C6059"/>
    <w:rsid w:val="003C6083"/>
    <w:rsid w:val="003C67F5"/>
    <w:rsid w:val="003C6810"/>
    <w:rsid w:val="003C6823"/>
    <w:rsid w:val="003C6EAF"/>
    <w:rsid w:val="003C70DD"/>
    <w:rsid w:val="003C72D7"/>
    <w:rsid w:val="003C747D"/>
    <w:rsid w:val="003C7856"/>
    <w:rsid w:val="003C7949"/>
    <w:rsid w:val="003C7D74"/>
    <w:rsid w:val="003D013E"/>
    <w:rsid w:val="003D0AA7"/>
    <w:rsid w:val="003D0F56"/>
    <w:rsid w:val="003D100B"/>
    <w:rsid w:val="003D142A"/>
    <w:rsid w:val="003D155E"/>
    <w:rsid w:val="003D18AB"/>
    <w:rsid w:val="003D1BC7"/>
    <w:rsid w:val="003D1BF5"/>
    <w:rsid w:val="003D230B"/>
    <w:rsid w:val="003D260F"/>
    <w:rsid w:val="003D29CB"/>
    <w:rsid w:val="003D2A24"/>
    <w:rsid w:val="003D2F12"/>
    <w:rsid w:val="003D32FD"/>
    <w:rsid w:val="003D3396"/>
    <w:rsid w:val="003D3451"/>
    <w:rsid w:val="003D34C9"/>
    <w:rsid w:val="003D3831"/>
    <w:rsid w:val="003D3903"/>
    <w:rsid w:val="003D413E"/>
    <w:rsid w:val="003D44C4"/>
    <w:rsid w:val="003D47BB"/>
    <w:rsid w:val="003D49D7"/>
    <w:rsid w:val="003D4B2F"/>
    <w:rsid w:val="003D4BD9"/>
    <w:rsid w:val="003D4D38"/>
    <w:rsid w:val="003D4FF7"/>
    <w:rsid w:val="003D516A"/>
    <w:rsid w:val="003D53AE"/>
    <w:rsid w:val="003D54DF"/>
    <w:rsid w:val="003D5704"/>
    <w:rsid w:val="003D5779"/>
    <w:rsid w:val="003D5828"/>
    <w:rsid w:val="003D586D"/>
    <w:rsid w:val="003D5C7B"/>
    <w:rsid w:val="003D5C7D"/>
    <w:rsid w:val="003D5F8D"/>
    <w:rsid w:val="003D608C"/>
    <w:rsid w:val="003D6347"/>
    <w:rsid w:val="003D6764"/>
    <w:rsid w:val="003D67EB"/>
    <w:rsid w:val="003D692C"/>
    <w:rsid w:val="003D6E8A"/>
    <w:rsid w:val="003D6F02"/>
    <w:rsid w:val="003D76DB"/>
    <w:rsid w:val="003D7B30"/>
    <w:rsid w:val="003D7D95"/>
    <w:rsid w:val="003D7E13"/>
    <w:rsid w:val="003E00A9"/>
    <w:rsid w:val="003E01B5"/>
    <w:rsid w:val="003E02D6"/>
    <w:rsid w:val="003E0316"/>
    <w:rsid w:val="003E0324"/>
    <w:rsid w:val="003E0403"/>
    <w:rsid w:val="003E057F"/>
    <w:rsid w:val="003E0C11"/>
    <w:rsid w:val="003E0D72"/>
    <w:rsid w:val="003E0E06"/>
    <w:rsid w:val="003E113B"/>
    <w:rsid w:val="003E130E"/>
    <w:rsid w:val="003E1357"/>
    <w:rsid w:val="003E1366"/>
    <w:rsid w:val="003E1A16"/>
    <w:rsid w:val="003E1E3D"/>
    <w:rsid w:val="003E2577"/>
    <w:rsid w:val="003E2862"/>
    <w:rsid w:val="003E28B9"/>
    <w:rsid w:val="003E29EB"/>
    <w:rsid w:val="003E2BB3"/>
    <w:rsid w:val="003E2F63"/>
    <w:rsid w:val="003E315F"/>
    <w:rsid w:val="003E349C"/>
    <w:rsid w:val="003E34DA"/>
    <w:rsid w:val="003E3871"/>
    <w:rsid w:val="003E3AD1"/>
    <w:rsid w:val="003E3B7E"/>
    <w:rsid w:val="003E40AF"/>
    <w:rsid w:val="003E4896"/>
    <w:rsid w:val="003E4FAA"/>
    <w:rsid w:val="003E5062"/>
    <w:rsid w:val="003E5520"/>
    <w:rsid w:val="003E5603"/>
    <w:rsid w:val="003E5950"/>
    <w:rsid w:val="003E5F68"/>
    <w:rsid w:val="003E5F7A"/>
    <w:rsid w:val="003E6C5A"/>
    <w:rsid w:val="003E6D8A"/>
    <w:rsid w:val="003E6EAC"/>
    <w:rsid w:val="003E6F54"/>
    <w:rsid w:val="003E7555"/>
    <w:rsid w:val="003E75CE"/>
    <w:rsid w:val="003E7DC1"/>
    <w:rsid w:val="003E7F88"/>
    <w:rsid w:val="003F02BD"/>
    <w:rsid w:val="003F0328"/>
    <w:rsid w:val="003F058A"/>
    <w:rsid w:val="003F07D9"/>
    <w:rsid w:val="003F0B5B"/>
    <w:rsid w:val="003F0F16"/>
    <w:rsid w:val="003F1002"/>
    <w:rsid w:val="003F11E2"/>
    <w:rsid w:val="003F1528"/>
    <w:rsid w:val="003F1ABD"/>
    <w:rsid w:val="003F1ACB"/>
    <w:rsid w:val="003F23B8"/>
    <w:rsid w:val="003F24F1"/>
    <w:rsid w:val="003F25B0"/>
    <w:rsid w:val="003F2886"/>
    <w:rsid w:val="003F30EA"/>
    <w:rsid w:val="003F36C9"/>
    <w:rsid w:val="003F37AD"/>
    <w:rsid w:val="003F3F42"/>
    <w:rsid w:val="003F40AF"/>
    <w:rsid w:val="003F41C5"/>
    <w:rsid w:val="003F4481"/>
    <w:rsid w:val="003F460A"/>
    <w:rsid w:val="003F4866"/>
    <w:rsid w:val="003F4A59"/>
    <w:rsid w:val="003F4BBC"/>
    <w:rsid w:val="003F528B"/>
    <w:rsid w:val="003F5576"/>
    <w:rsid w:val="003F5C93"/>
    <w:rsid w:val="003F6267"/>
    <w:rsid w:val="003F6434"/>
    <w:rsid w:val="003F6439"/>
    <w:rsid w:val="003F665B"/>
    <w:rsid w:val="003F668E"/>
    <w:rsid w:val="003F6890"/>
    <w:rsid w:val="003F6A16"/>
    <w:rsid w:val="003F6B26"/>
    <w:rsid w:val="003F6B44"/>
    <w:rsid w:val="003F6B6F"/>
    <w:rsid w:val="003F6EAE"/>
    <w:rsid w:val="003F713B"/>
    <w:rsid w:val="003F7266"/>
    <w:rsid w:val="003F7419"/>
    <w:rsid w:val="003F74DC"/>
    <w:rsid w:val="003F761F"/>
    <w:rsid w:val="003F762E"/>
    <w:rsid w:val="003F7873"/>
    <w:rsid w:val="003F7AD8"/>
    <w:rsid w:val="003F7D43"/>
    <w:rsid w:val="004003F2"/>
    <w:rsid w:val="00400828"/>
    <w:rsid w:val="0040083C"/>
    <w:rsid w:val="00400A76"/>
    <w:rsid w:val="00400EB1"/>
    <w:rsid w:val="00401070"/>
    <w:rsid w:val="0040111C"/>
    <w:rsid w:val="004012AA"/>
    <w:rsid w:val="00401469"/>
    <w:rsid w:val="004015C2"/>
    <w:rsid w:val="00401603"/>
    <w:rsid w:val="00401D38"/>
    <w:rsid w:val="00401E8E"/>
    <w:rsid w:val="00401EC0"/>
    <w:rsid w:val="00402363"/>
    <w:rsid w:val="004028C1"/>
    <w:rsid w:val="00402934"/>
    <w:rsid w:val="00402E76"/>
    <w:rsid w:val="00402FA1"/>
    <w:rsid w:val="004031C1"/>
    <w:rsid w:val="00403500"/>
    <w:rsid w:val="004035DE"/>
    <w:rsid w:val="0040369C"/>
    <w:rsid w:val="00403962"/>
    <w:rsid w:val="00403A27"/>
    <w:rsid w:val="00403C86"/>
    <w:rsid w:val="00403D31"/>
    <w:rsid w:val="00403E91"/>
    <w:rsid w:val="004043D4"/>
    <w:rsid w:val="004043D6"/>
    <w:rsid w:val="00404579"/>
    <w:rsid w:val="004045AA"/>
    <w:rsid w:val="00404B1C"/>
    <w:rsid w:val="00404BB4"/>
    <w:rsid w:val="00404EFB"/>
    <w:rsid w:val="00404F4B"/>
    <w:rsid w:val="00405149"/>
    <w:rsid w:val="004051D1"/>
    <w:rsid w:val="004053FC"/>
    <w:rsid w:val="00405486"/>
    <w:rsid w:val="004058A1"/>
    <w:rsid w:val="00405AD5"/>
    <w:rsid w:val="00405B45"/>
    <w:rsid w:val="00405C5C"/>
    <w:rsid w:val="00405F57"/>
    <w:rsid w:val="00406266"/>
    <w:rsid w:val="004064F4"/>
    <w:rsid w:val="00406532"/>
    <w:rsid w:val="00406A7B"/>
    <w:rsid w:val="004071D1"/>
    <w:rsid w:val="00407B3E"/>
    <w:rsid w:val="00410558"/>
    <w:rsid w:val="0041080A"/>
    <w:rsid w:val="00410836"/>
    <w:rsid w:val="004108E3"/>
    <w:rsid w:val="00411014"/>
    <w:rsid w:val="00411421"/>
    <w:rsid w:val="004114B7"/>
    <w:rsid w:val="0041170E"/>
    <w:rsid w:val="00411C0F"/>
    <w:rsid w:val="00411CA0"/>
    <w:rsid w:val="00411E5D"/>
    <w:rsid w:val="0041207F"/>
    <w:rsid w:val="004120AE"/>
    <w:rsid w:val="0041224C"/>
    <w:rsid w:val="00412254"/>
    <w:rsid w:val="00412308"/>
    <w:rsid w:val="004124CC"/>
    <w:rsid w:val="0041267C"/>
    <w:rsid w:val="004127BE"/>
    <w:rsid w:val="00412E31"/>
    <w:rsid w:val="004131C1"/>
    <w:rsid w:val="00413207"/>
    <w:rsid w:val="00413BCC"/>
    <w:rsid w:val="00413BE5"/>
    <w:rsid w:val="00413D66"/>
    <w:rsid w:val="0041408F"/>
    <w:rsid w:val="00414614"/>
    <w:rsid w:val="00414725"/>
    <w:rsid w:val="0041491F"/>
    <w:rsid w:val="00414E5C"/>
    <w:rsid w:val="004152AA"/>
    <w:rsid w:val="00415629"/>
    <w:rsid w:val="0041571F"/>
    <w:rsid w:val="00415A20"/>
    <w:rsid w:val="00415CF0"/>
    <w:rsid w:val="00415E57"/>
    <w:rsid w:val="00415F02"/>
    <w:rsid w:val="0041621D"/>
    <w:rsid w:val="0041633D"/>
    <w:rsid w:val="00416A08"/>
    <w:rsid w:val="00416A3A"/>
    <w:rsid w:val="00416ACF"/>
    <w:rsid w:val="00416CF8"/>
    <w:rsid w:val="00417107"/>
    <w:rsid w:val="0041768F"/>
    <w:rsid w:val="0041772B"/>
    <w:rsid w:val="0041778F"/>
    <w:rsid w:val="00417A43"/>
    <w:rsid w:val="00417A9D"/>
    <w:rsid w:val="00417B8B"/>
    <w:rsid w:val="00417F18"/>
    <w:rsid w:val="004204F2"/>
    <w:rsid w:val="0042050A"/>
    <w:rsid w:val="00420990"/>
    <w:rsid w:val="00420B10"/>
    <w:rsid w:val="00420CD9"/>
    <w:rsid w:val="00421043"/>
    <w:rsid w:val="004211F6"/>
    <w:rsid w:val="0042145C"/>
    <w:rsid w:val="004216A3"/>
    <w:rsid w:val="004217DC"/>
    <w:rsid w:val="00421828"/>
    <w:rsid w:val="0042192D"/>
    <w:rsid w:val="00421A3D"/>
    <w:rsid w:val="00421B30"/>
    <w:rsid w:val="00421BD8"/>
    <w:rsid w:val="00421BE5"/>
    <w:rsid w:val="00421CEA"/>
    <w:rsid w:val="00421DE6"/>
    <w:rsid w:val="004223D7"/>
    <w:rsid w:val="00422403"/>
    <w:rsid w:val="00422434"/>
    <w:rsid w:val="00422814"/>
    <w:rsid w:val="00422D1C"/>
    <w:rsid w:val="0042329A"/>
    <w:rsid w:val="0042354A"/>
    <w:rsid w:val="004235C1"/>
    <w:rsid w:val="004235FC"/>
    <w:rsid w:val="004236ED"/>
    <w:rsid w:val="00423A7F"/>
    <w:rsid w:val="00423E92"/>
    <w:rsid w:val="00423ED0"/>
    <w:rsid w:val="0042404E"/>
    <w:rsid w:val="0042421A"/>
    <w:rsid w:val="00424911"/>
    <w:rsid w:val="00424982"/>
    <w:rsid w:val="00424D0F"/>
    <w:rsid w:val="00424E52"/>
    <w:rsid w:val="00424FD3"/>
    <w:rsid w:val="004250D9"/>
    <w:rsid w:val="0042532A"/>
    <w:rsid w:val="00425926"/>
    <w:rsid w:val="00425C5B"/>
    <w:rsid w:val="00425C64"/>
    <w:rsid w:val="00425C83"/>
    <w:rsid w:val="00425FA7"/>
    <w:rsid w:val="004260AE"/>
    <w:rsid w:val="00426162"/>
    <w:rsid w:val="00426185"/>
    <w:rsid w:val="0042639E"/>
    <w:rsid w:val="0042679D"/>
    <w:rsid w:val="00426B43"/>
    <w:rsid w:val="00426F72"/>
    <w:rsid w:val="004276C2"/>
    <w:rsid w:val="0042775F"/>
    <w:rsid w:val="00427B55"/>
    <w:rsid w:val="004305A2"/>
    <w:rsid w:val="004305C3"/>
    <w:rsid w:val="00430742"/>
    <w:rsid w:val="00430808"/>
    <w:rsid w:val="00430A57"/>
    <w:rsid w:val="00430B9A"/>
    <w:rsid w:val="00430EEC"/>
    <w:rsid w:val="004314EF"/>
    <w:rsid w:val="00431513"/>
    <w:rsid w:val="0043176F"/>
    <w:rsid w:val="00431ACB"/>
    <w:rsid w:val="00431C31"/>
    <w:rsid w:val="00431F90"/>
    <w:rsid w:val="004320C2"/>
    <w:rsid w:val="00432670"/>
    <w:rsid w:val="00432FA8"/>
    <w:rsid w:val="004330CC"/>
    <w:rsid w:val="004334DE"/>
    <w:rsid w:val="00433714"/>
    <w:rsid w:val="0043394A"/>
    <w:rsid w:val="00433DD7"/>
    <w:rsid w:val="00433ED7"/>
    <w:rsid w:val="00433ED8"/>
    <w:rsid w:val="00433EED"/>
    <w:rsid w:val="0043476D"/>
    <w:rsid w:val="00434811"/>
    <w:rsid w:val="00434DEF"/>
    <w:rsid w:val="00434F44"/>
    <w:rsid w:val="004353F0"/>
    <w:rsid w:val="004354FB"/>
    <w:rsid w:val="004356AE"/>
    <w:rsid w:val="00435936"/>
    <w:rsid w:val="00435985"/>
    <w:rsid w:val="00435A43"/>
    <w:rsid w:val="00436230"/>
    <w:rsid w:val="00436277"/>
    <w:rsid w:val="00436904"/>
    <w:rsid w:val="00436957"/>
    <w:rsid w:val="00436CC8"/>
    <w:rsid w:val="00436D02"/>
    <w:rsid w:val="0043726E"/>
    <w:rsid w:val="0043727D"/>
    <w:rsid w:val="00437314"/>
    <w:rsid w:val="0043746B"/>
    <w:rsid w:val="004376EF"/>
    <w:rsid w:val="00437851"/>
    <w:rsid w:val="00437874"/>
    <w:rsid w:val="00440013"/>
    <w:rsid w:val="004401E9"/>
    <w:rsid w:val="004404E8"/>
    <w:rsid w:val="0044098A"/>
    <w:rsid w:val="004409CA"/>
    <w:rsid w:val="00440BE5"/>
    <w:rsid w:val="004411C5"/>
    <w:rsid w:val="00441698"/>
    <w:rsid w:val="004418DA"/>
    <w:rsid w:val="00441A8F"/>
    <w:rsid w:val="004422D0"/>
    <w:rsid w:val="004423BB"/>
    <w:rsid w:val="0044249B"/>
    <w:rsid w:val="00442B73"/>
    <w:rsid w:val="00443198"/>
    <w:rsid w:val="004431EE"/>
    <w:rsid w:val="004433DA"/>
    <w:rsid w:val="004436F8"/>
    <w:rsid w:val="00443842"/>
    <w:rsid w:val="004439A5"/>
    <w:rsid w:val="00443AF1"/>
    <w:rsid w:val="0044406D"/>
    <w:rsid w:val="00444128"/>
    <w:rsid w:val="00444312"/>
    <w:rsid w:val="00444409"/>
    <w:rsid w:val="00444688"/>
    <w:rsid w:val="00444709"/>
    <w:rsid w:val="0044484F"/>
    <w:rsid w:val="0044543C"/>
    <w:rsid w:val="00445CD7"/>
    <w:rsid w:val="00446013"/>
    <w:rsid w:val="00446103"/>
    <w:rsid w:val="00446275"/>
    <w:rsid w:val="004464F8"/>
    <w:rsid w:val="00446B51"/>
    <w:rsid w:val="00446BDB"/>
    <w:rsid w:val="00446C5B"/>
    <w:rsid w:val="0044728F"/>
    <w:rsid w:val="004474F6"/>
    <w:rsid w:val="00447BD5"/>
    <w:rsid w:val="00447F69"/>
    <w:rsid w:val="004500FA"/>
    <w:rsid w:val="00450133"/>
    <w:rsid w:val="0045030E"/>
    <w:rsid w:val="004509F0"/>
    <w:rsid w:val="00450A38"/>
    <w:rsid w:val="00450CE9"/>
    <w:rsid w:val="00450D57"/>
    <w:rsid w:val="00450E58"/>
    <w:rsid w:val="00450FBF"/>
    <w:rsid w:val="00451042"/>
    <w:rsid w:val="0045119A"/>
    <w:rsid w:val="00451315"/>
    <w:rsid w:val="004515A9"/>
    <w:rsid w:val="004518E9"/>
    <w:rsid w:val="00451A8B"/>
    <w:rsid w:val="00451BB1"/>
    <w:rsid w:val="00452070"/>
    <w:rsid w:val="0045261E"/>
    <w:rsid w:val="00452850"/>
    <w:rsid w:val="00452E45"/>
    <w:rsid w:val="00453432"/>
    <w:rsid w:val="0045392B"/>
    <w:rsid w:val="004539FB"/>
    <w:rsid w:val="00453EF2"/>
    <w:rsid w:val="00453F16"/>
    <w:rsid w:val="0045423B"/>
    <w:rsid w:val="004543D5"/>
    <w:rsid w:val="004544D6"/>
    <w:rsid w:val="004546EF"/>
    <w:rsid w:val="004553F2"/>
    <w:rsid w:val="0045571A"/>
    <w:rsid w:val="0045572F"/>
    <w:rsid w:val="00455882"/>
    <w:rsid w:val="00455BBD"/>
    <w:rsid w:val="00455C95"/>
    <w:rsid w:val="00455D48"/>
    <w:rsid w:val="00455DC7"/>
    <w:rsid w:val="00455E77"/>
    <w:rsid w:val="0045603A"/>
    <w:rsid w:val="00456070"/>
    <w:rsid w:val="004560AC"/>
    <w:rsid w:val="00456121"/>
    <w:rsid w:val="00456724"/>
    <w:rsid w:val="0045678F"/>
    <w:rsid w:val="00456D17"/>
    <w:rsid w:val="00456F6B"/>
    <w:rsid w:val="00457064"/>
    <w:rsid w:val="0045730F"/>
    <w:rsid w:val="00457852"/>
    <w:rsid w:val="00457992"/>
    <w:rsid w:val="00457A4D"/>
    <w:rsid w:val="00457B61"/>
    <w:rsid w:val="00457BC9"/>
    <w:rsid w:val="00457BEA"/>
    <w:rsid w:val="00457FAE"/>
    <w:rsid w:val="00457FC4"/>
    <w:rsid w:val="00460024"/>
    <w:rsid w:val="00460051"/>
    <w:rsid w:val="0046050A"/>
    <w:rsid w:val="00460689"/>
    <w:rsid w:val="00460A2A"/>
    <w:rsid w:val="00460E6F"/>
    <w:rsid w:val="004611C1"/>
    <w:rsid w:val="00461284"/>
    <w:rsid w:val="0046137D"/>
    <w:rsid w:val="004613A3"/>
    <w:rsid w:val="00461587"/>
    <w:rsid w:val="004616D0"/>
    <w:rsid w:val="00461892"/>
    <w:rsid w:val="00461913"/>
    <w:rsid w:val="00461929"/>
    <w:rsid w:val="004619DB"/>
    <w:rsid w:val="00461A58"/>
    <w:rsid w:val="004621CD"/>
    <w:rsid w:val="00462375"/>
    <w:rsid w:val="00462835"/>
    <w:rsid w:val="0046291B"/>
    <w:rsid w:val="00462929"/>
    <w:rsid w:val="00462B22"/>
    <w:rsid w:val="004632EB"/>
    <w:rsid w:val="00463753"/>
    <w:rsid w:val="004637EC"/>
    <w:rsid w:val="00463CED"/>
    <w:rsid w:val="0046449A"/>
    <w:rsid w:val="004646EA"/>
    <w:rsid w:val="004649C4"/>
    <w:rsid w:val="00464EC5"/>
    <w:rsid w:val="00465072"/>
    <w:rsid w:val="004653C4"/>
    <w:rsid w:val="00465500"/>
    <w:rsid w:val="00465584"/>
    <w:rsid w:val="0046571C"/>
    <w:rsid w:val="00465777"/>
    <w:rsid w:val="004657FF"/>
    <w:rsid w:val="0046590D"/>
    <w:rsid w:val="00465AB1"/>
    <w:rsid w:val="00465C2C"/>
    <w:rsid w:val="00465E04"/>
    <w:rsid w:val="00465F94"/>
    <w:rsid w:val="004662CE"/>
    <w:rsid w:val="00466E35"/>
    <w:rsid w:val="0046727F"/>
    <w:rsid w:val="00467383"/>
    <w:rsid w:val="004676CD"/>
    <w:rsid w:val="004676E2"/>
    <w:rsid w:val="00467710"/>
    <w:rsid w:val="004679F1"/>
    <w:rsid w:val="00470230"/>
    <w:rsid w:val="004704B4"/>
    <w:rsid w:val="004705F7"/>
    <w:rsid w:val="0047084A"/>
    <w:rsid w:val="0047093E"/>
    <w:rsid w:val="00470B05"/>
    <w:rsid w:val="00470BCE"/>
    <w:rsid w:val="00470F6E"/>
    <w:rsid w:val="004713E2"/>
    <w:rsid w:val="00471B85"/>
    <w:rsid w:val="00471BE8"/>
    <w:rsid w:val="00471FA7"/>
    <w:rsid w:val="004724CA"/>
    <w:rsid w:val="004727F2"/>
    <w:rsid w:val="00472A15"/>
    <w:rsid w:val="00472B0F"/>
    <w:rsid w:val="00472B5C"/>
    <w:rsid w:val="00472E5A"/>
    <w:rsid w:val="00473034"/>
    <w:rsid w:val="00473188"/>
    <w:rsid w:val="004733DC"/>
    <w:rsid w:val="004733F4"/>
    <w:rsid w:val="00473728"/>
    <w:rsid w:val="004738B5"/>
    <w:rsid w:val="00473A49"/>
    <w:rsid w:val="00473A9A"/>
    <w:rsid w:val="00473BC7"/>
    <w:rsid w:val="00473EBF"/>
    <w:rsid w:val="00473EE8"/>
    <w:rsid w:val="004741FA"/>
    <w:rsid w:val="0047426A"/>
    <w:rsid w:val="00474323"/>
    <w:rsid w:val="00474595"/>
    <w:rsid w:val="00474A8D"/>
    <w:rsid w:val="00474E1F"/>
    <w:rsid w:val="00474E48"/>
    <w:rsid w:val="00474E6B"/>
    <w:rsid w:val="0047501B"/>
    <w:rsid w:val="004750D6"/>
    <w:rsid w:val="00475152"/>
    <w:rsid w:val="00475404"/>
    <w:rsid w:val="0047554E"/>
    <w:rsid w:val="004758F9"/>
    <w:rsid w:val="00476067"/>
    <w:rsid w:val="004763DF"/>
    <w:rsid w:val="00476579"/>
    <w:rsid w:val="00476DAE"/>
    <w:rsid w:val="00476EA8"/>
    <w:rsid w:val="0047734F"/>
    <w:rsid w:val="0047748C"/>
    <w:rsid w:val="004776B5"/>
    <w:rsid w:val="004777F6"/>
    <w:rsid w:val="0047790C"/>
    <w:rsid w:val="00477A08"/>
    <w:rsid w:val="00477DF4"/>
    <w:rsid w:val="00477E18"/>
    <w:rsid w:val="00480369"/>
    <w:rsid w:val="004803B5"/>
    <w:rsid w:val="00480456"/>
    <w:rsid w:val="0048052A"/>
    <w:rsid w:val="004808E2"/>
    <w:rsid w:val="00480B97"/>
    <w:rsid w:val="00480C10"/>
    <w:rsid w:val="00480C54"/>
    <w:rsid w:val="004811B7"/>
    <w:rsid w:val="0048128A"/>
    <w:rsid w:val="00481290"/>
    <w:rsid w:val="0048165A"/>
    <w:rsid w:val="00481949"/>
    <w:rsid w:val="00481B58"/>
    <w:rsid w:val="00481D0E"/>
    <w:rsid w:val="00481FD7"/>
    <w:rsid w:val="0048241D"/>
    <w:rsid w:val="004824EE"/>
    <w:rsid w:val="0048279B"/>
    <w:rsid w:val="00482BC3"/>
    <w:rsid w:val="00482F7C"/>
    <w:rsid w:val="00482FD5"/>
    <w:rsid w:val="004831AD"/>
    <w:rsid w:val="00483207"/>
    <w:rsid w:val="004832B9"/>
    <w:rsid w:val="004832CD"/>
    <w:rsid w:val="00483AFE"/>
    <w:rsid w:val="00483B15"/>
    <w:rsid w:val="00483C3A"/>
    <w:rsid w:val="00483CAA"/>
    <w:rsid w:val="00483E97"/>
    <w:rsid w:val="004843A5"/>
    <w:rsid w:val="004843C2"/>
    <w:rsid w:val="004847D6"/>
    <w:rsid w:val="004849D8"/>
    <w:rsid w:val="00484A34"/>
    <w:rsid w:val="00484C32"/>
    <w:rsid w:val="00484CEA"/>
    <w:rsid w:val="00485047"/>
    <w:rsid w:val="004850A4"/>
    <w:rsid w:val="00485556"/>
    <w:rsid w:val="00485655"/>
    <w:rsid w:val="00485993"/>
    <w:rsid w:val="004859DC"/>
    <w:rsid w:val="00485CEF"/>
    <w:rsid w:val="00485D69"/>
    <w:rsid w:val="00486085"/>
    <w:rsid w:val="00486187"/>
    <w:rsid w:val="004861BB"/>
    <w:rsid w:val="00486243"/>
    <w:rsid w:val="00486D5C"/>
    <w:rsid w:val="00486E8F"/>
    <w:rsid w:val="00486EAD"/>
    <w:rsid w:val="00487294"/>
    <w:rsid w:val="004873D9"/>
    <w:rsid w:val="0048750C"/>
    <w:rsid w:val="004875F0"/>
    <w:rsid w:val="00487BC0"/>
    <w:rsid w:val="00487D0B"/>
    <w:rsid w:val="00487EE6"/>
    <w:rsid w:val="00490197"/>
    <w:rsid w:val="004908F9"/>
    <w:rsid w:val="00490CF2"/>
    <w:rsid w:val="0049158B"/>
    <w:rsid w:val="00491600"/>
    <w:rsid w:val="004916CF"/>
    <w:rsid w:val="004917F1"/>
    <w:rsid w:val="00491A61"/>
    <w:rsid w:val="00491E4B"/>
    <w:rsid w:val="00491EB5"/>
    <w:rsid w:val="00491EE8"/>
    <w:rsid w:val="00492495"/>
    <w:rsid w:val="004926CD"/>
    <w:rsid w:val="004928D3"/>
    <w:rsid w:val="00492A1C"/>
    <w:rsid w:val="00492B96"/>
    <w:rsid w:val="00492DB8"/>
    <w:rsid w:val="004930B6"/>
    <w:rsid w:val="00493268"/>
    <w:rsid w:val="004934F5"/>
    <w:rsid w:val="00494005"/>
    <w:rsid w:val="00494196"/>
    <w:rsid w:val="004942B3"/>
    <w:rsid w:val="0049444D"/>
    <w:rsid w:val="004944A1"/>
    <w:rsid w:val="004946FD"/>
    <w:rsid w:val="004948D3"/>
    <w:rsid w:val="00494BE6"/>
    <w:rsid w:val="00494CD5"/>
    <w:rsid w:val="00495057"/>
    <w:rsid w:val="004950F8"/>
    <w:rsid w:val="00495686"/>
    <w:rsid w:val="00495922"/>
    <w:rsid w:val="00495938"/>
    <w:rsid w:val="00495A2B"/>
    <w:rsid w:val="00495E64"/>
    <w:rsid w:val="00495E8F"/>
    <w:rsid w:val="00495F05"/>
    <w:rsid w:val="004965A9"/>
    <w:rsid w:val="00496FD8"/>
    <w:rsid w:val="00497193"/>
    <w:rsid w:val="004977C4"/>
    <w:rsid w:val="00497827"/>
    <w:rsid w:val="00497975"/>
    <w:rsid w:val="00497A81"/>
    <w:rsid w:val="004A0544"/>
    <w:rsid w:val="004A0EC5"/>
    <w:rsid w:val="004A10A4"/>
    <w:rsid w:val="004A169C"/>
    <w:rsid w:val="004A17D0"/>
    <w:rsid w:val="004A19D2"/>
    <w:rsid w:val="004A1D29"/>
    <w:rsid w:val="004A21A2"/>
    <w:rsid w:val="004A22A0"/>
    <w:rsid w:val="004A25EB"/>
    <w:rsid w:val="004A290D"/>
    <w:rsid w:val="004A2AB6"/>
    <w:rsid w:val="004A2B3D"/>
    <w:rsid w:val="004A2B4A"/>
    <w:rsid w:val="004A2BCC"/>
    <w:rsid w:val="004A2D10"/>
    <w:rsid w:val="004A2E7F"/>
    <w:rsid w:val="004A31D8"/>
    <w:rsid w:val="004A35F5"/>
    <w:rsid w:val="004A3B0D"/>
    <w:rsid w:val="004A3C5D"/>
    <w:rsid w:val="004A400B"/>
    <w:rsid w:val="004A4477"/>
    <w:rsid w:val="004A4503"/>
    <w:rsid w:val="004A4872"/>
    <w:rsid w:val="004A4CA3"/>
    <w:rsid w:val="004A4DF4"/>
    <w:rsid w:val="004A521C"/>
    <w:rsid w:val="004A522D"/>
    <w:rsid w:val="004A53DC"/>
    <w:rsid w:val="004A556E"/>
    <w:rsid w:val="004A56BF"/>
    <w:rsid w:val="004A5BB3"/>
    <w:rsid w:val="004A5D46"/>
    <w:rsid w:val="004A5E91"/>
    <w:rsid w:val="004A5EE9"/>
    <w:rsid w:val="004A65D8"/>
    <w:rsid w:val="004A6A2C"/>
    <w:rsid w:val="004A6A5E"/>
    <w:rsid w:val="004A6CA7"/>
    <w:rsid w:val="004A76DE"/>
    <w:rsid w:val="004B04A5"/>
    <w:rsid w:val="004B09B9"/>
    <w:rsid w:val="004B0F5A"/>
    <w:rsid w:val="004B104E"/>
    <w:rsid w:val="004B11D4"/>
    <w:rsid w:val="004B1352"/>
    <w:rsid w:val="004B15E5"/>
    <w:rsid w:val="004B19D5"/>
    <w:rsid w:val="004B242A"/>
    <w:rsid w:val="004B24B8"/>
    <w:rsid w:val="004B2546"/>
    <w:rsid w:val="004B2730"/>
    <w:rsid w:val="004B27D6"/>
    <w:rsid w:val="004B2AE5"/>
    <w:rsid w:val="004B2BB1"/>
    <w:rsid w:val="004B31B8"/>
    <w:rsid w:val="004B32A6"/>
    <w:rsid w:val="004B33DC"/>
    <w:rsid w:val="004B354D"/>
    <w:rsid w:val="004B370E"/>
    <w:rsid w:val="004B3746"/>
    <w:rsid w:val="004B39A0"/>
    <w:rsid w:val="004B3AE6"/>
    <w:rsid w:val="004B3BE0"/>
    <w:rsid w:val="004B3C28"/>
    <w:rsid w:val="004B3C2B"/>
    <w:rsid w:val="004B3DFD"/>
    <w:rsid w:val="004B3EB7"/>
    <w:rsid w:val="004B42F3"/>
    <w:rsid w:val="004B43D0"/>
    <w:rsid w:val="004B4561"/>
    <w:rsid w:val="004B46B1"/>
    <w:rsid w:val="004B47E8"/>
    <w:rsid w:val="004B4849"/>
    <w:rsid w:val="004B4935"/>
    <w:rsid w:val="004B4AD6"/>
    <w:rsid w:val="004B4EEA"/>
    <w:rsid w:val="004B616D"/>
    <w:rsid w:val="004B6559"/>
    <w:rsid w:val="004B6983"/>
    <w:rsid w:val="004B6B22"/>
    <w:rsid w:val="004B6F18"/>
    <w:rsid w:val="004B70D2"/>
    <w:rsid w:val="004B729C"/>
    <w:rsid w:val="004B72F1"/>
    <w:rsid w:val="004B79C6"/>
    <w:rsid w:val="004B7A41"/>
    <w:rsid w:val="004B7D55"/>
    <w:rsid w:val="004B7DA9"/>
    <w:rsid w:val="004B7DAA"/>
    <w:rsid w:val="004B7F43"/>
    <w:rsid w:val="004C019F"/>
    <w:rsid w:val="004C01D3"/>
    <w:rsid w:val="004C023D"/>
    <w:rsid w:val="004C04FB"/>
    <w:rsid w:val="004C05C3"/>
    <w:rsid w:val="004C072B"/>
    <w:rsid w:val="004C0803"/>
    <w:rsid w:val="004C090E"/>
    <w:rsid w:val="004C10E3"/>
    <w:rsid w:val="004C149C"/>
    <w:rsid w:val="004C15C1"/>
    <w:rsid w:val="004C16B1"/>
    <w:rsid w:val="004C1718"/>
    <w:rsid w:val="004C1846"/>
    <w:rsid w:val="004C1C06"/>
    <w:rsid w:val="004C2032"/>
    <w:rsid w:val="004C20DC"/>
    <w:rsid w:val="004C2373"/>
    <w:rsid w:val="004C2375"/>
    <w:rsid w:val="004C23E3"/>
    <w:rsid w:val="004C2592"/>
    <w:rsid w:val="004C2976"/>
    <w:rsid w:val="004C2D9F"/>
    <w:rsid w:val="004C3827"/>
    <w:rsid w:val="004C3890"/>
    <w:rsid w:val="004C38F5"/>
    <w:rsid w:val="004C39C7"/>
    <w:rsid w:val="004C3D6F"/>
    <w:rsid w:val="004C3F2A"/>
    <w:rsid w:val="004C40C1"/>
    <w:rsid w:val="004C4237"/>
    <w:rsid w:val="004C46E3"/>
    <w:rsid w:val="004C4B87"/>
    <w:rsid w:val="004C4E42"/>
    <w:rsid w:val="004C4F8E"/>
    <w:rsid w:val="004C50AB"/>
    <w:rsid w:val="004C5200"/>
    <w:rsid w:val="004C552B"/>
    <w:rsid w:val="004C5C4D"/>
    <w:rsid w:val="004C5D43"/>
    <w:rsid w:val="004C5F17"/>
    <w:rsid w:val="004C5F94"/>
    <w:rsid w:val="004C6395"/>
    <w:rsid w:val="004C643E"/>
    <w:rsid w:val="004C6668"/>
    <w:rsid w:val="004C66D7"/>
    <w:rsid w:val="004C67B7"/>
    <w:rsid w:val="004C67CF"/>
    <w:rsid w:val="004C6904"/>
    <w:rsid w:val="004C6942"/>
    <w:rsid w:val="004C6A24"/>
    <w:rsid w:val="004C707C"/>
    <w:rsid w:val="004C739C"/>
    <w:rsid w:val="004C74CD"/>
    <w:rsid w:val="004C7A47"/>
    <w:rsid w:val="004C7D96"/>
    <w:rsid w:val="004C7E99"/>
    <w:rsid w:val="004C7F75"/>
    <w:rsid w:val="004C7FDA"/>
    <w:rsid w:val="004D00AE"/>
    <w:rsid w:val="004D022B"/>
    <w:rsid w:val="004D04B9"/>
    <w:rsid w:val="004D054C"/>
    <w:rsid w:val="004D0895"/>
    <w:rsid w:val="004D0900"/>
    <w:rsid w:val="004D1286"/>
    <w:rsid w:val="004D13B2"/>
    <w:rsid w:val="004D13E7"/>
    <w:rsid w:val="004D1493"/>
    <w:rsid w:val="004D14F3"/>
    <w:rsid w:val="004D157C"/>
    <w:rsid w:val="004D19FC"/>
    <w:rsid w:val="004D1D44"/>
    <w:rsid w:val="004D1E95"/>
    <w:rsid w:val="004D2075"/>
    <w:rsid w:val="004D21B5"/>
    <w:rsid w:val="004D21F8"/>
    <w:rsid w:val="004D262F"/>
    <w:rsid w:val="004D26BA"/>
    <w:rsid w:val="004D2DC9"/>
    <w:rsid w:val="004D2DF2"/>
    <w:rsid w:val="004D3000"/>
    <w:rsid w:val="004D330A"/>
    <w:rsid w:val="004D38D2"/>
    <w:rsid w:val="004D39F9"/>
    <w:rsid w:val="004D3D4D"/>
    <w:rsid w:val="004D408F"/>
    <w:rsid w:val="004D41D8"/>
    <w:rsid w:val="004D42E9"/>
    <w:rsid w:val="004D4470"/>
    <w:rsid w:val="004D4781"/>
    <w:rsid w:val="004D48F5"/>
    <w:rsid w:val="004D4A8E"/>
    <w:rsid w:val="004D4E75"/>
    <w:rsid w:val="004D5639"/>
    <w:rsid w:val="004D56B2"/>
    <w:rsid w:val="004D5E3D"/>
    <w:rsid w:val="004D5ECD"/>
    <w:rsid w:val="004D6016"/>
    <w:rsid w:val="004D62B8"/>
    <w:rsid w:val="004D62F3"/>
    <w:rsid w:val="004D64CF"/>
    <w:rsid w:val="004D658A"/>
    <w:rsid w:val="004D67AA"/>
    <w:rsid w:val="004D6E43"/>
    <w:rsid w:val="004D716B"/>
    <w:rsid w:val="004D7CDF"/>
    <w:rsid w:val="004E0253"/>
    <w:rsid w:val="004E032F"/>
    <w:rsid w:val="004E06C2"/>
    <w:rsid w:val="004E06D6"/>
    <w:rsid w:val="004E06DC"/>
    <w:rsid w:val="004E1033"/>
    <w:rsid w:val="004E1089"/>
    <w:rsid w:val="004E1193"/>
    <w:rsid w:val="004E14DB"/>
    <w:rsid w:val="004E16A4"/>
    <w:rsid w:val="004E16A8"/>
    <w:rsid w:val="004E173B"/>
    <w:rsid w:val="004E1A04"/>
    <w:rsid w:val="004E1C8E"/>
    <w:rsid w:val="004E1E17"/>
    <w:rsid w:val="004E1E77"/>
    <w:rsid w:val="004E229D"/>
    <w:rsid w:val="004E2586"/>
    <w:rsid w:val="004E258D"/>
    <w:rsid w:val="004E2754"/>
    <w:rsid w:val="004E2A71"/>
    <w:rsid w:val="004E2AD3"/>
    <w:rsid w:val="004E2C4F"/>
    <w:rsid w:val="004E2C68"/>
    <w:rsid w:val="004E2E5E"/>
    <w:rsid w:val="004E300B"/>
    <w:rsid w:val="004E3010"/>
    <w:rsid w:val="004E314D"/>
    <w:rsid w:val="004E3224"/>
    <w:rsid w:val="004E331B"/>
    <w:rsid w:val="004E3B33"/>
    <w:rsid w:val="004E3BA7"/>
    <w:rsid w:val="004E3BA9"/>
    <w:rsid w:val="004E3BC7"/>
    <w:rsid w:val="004E3EC8"/>
    <w:rsid w:val="004E429B"/>
    <w:rsid w:val="004E43D6"/>
    <w:rsid w:val="004E458E"/>
    <w:rsid w:val="004E4630"/>
    <w:rsid w:val="004E4894"/>
    <w:rsid w:val="004E498C"/>
    <w:rsid w:val="004E4A9B"/>
    <w:rsid w:val="004E4C73"/>
    <w:rsid w:val="004E4DAD"/>
    <w:rsid w:val="004E4E05"/>
    <w:rsid w:val="004E4F28"/>
    <w:rsid w:val="004E5047"/>
    <w:rsid w:val="004E511C"/>
    <w:rsid w:val="004E5404"/>
    <w:rsid w:val="004E5619"/>
    <w:rsid w:val="004E56AA"/>
    <w:rsid w:val="004E57B6"/>
    <w:rsid w:val="004E58D1"/>
    <w:rsid w:val="004E5C68"/>
    <w:rsid w:val="004E6156"/>
    <w:rsid w:val="004E6176"/>
    <w:rsid w:val="004E6261"/>
    <w:rsid w:val="004E650A"/>
    <w:rsid w:val="004E6531"/>
    <w:rsid w:val="004E6B05"/>
    <w:rsid w:val="004E72DB"/>
    <w:rsid w:val="004E7728"/>
    <w:rsid w:val="004E7C1C"/>
    <w:rsid w:val="004E7DAE"/>
    <w:rsid w:val="004E7ED8"/>
    <w:rsid w:val="004F0112"/>
    <w:rsid w:val="004F0149"/>
    <w:rsid w:val="004F01CF"/>
    <w:rsid w:val="004F0461"/>
    <w:rsid w:val="004F08D0"/>
    <w:rsid w:val="004F0A87"/>
    <w:rsid w:val="004F0EE7"/>
    <w:rsid w:val="004F1704"/>
    <w:rsid w:val="004F1872"/>
    <w:rsid w:val="004F1DF4"/>
    <w:rsid w:val="004F1FDE"/>
    <w:rsid w:val="004F252F"/>
    <w:rsid w:val="004F2589"/>
    <w:rsid w:val="004F2890"/>
    <w:rsid w:val="004F2AFE"/>
    <w:rsid w:val="004F329A"/>
    <w:rsid w:val="004F3366"/>
    <w:rsid w:val="004F339C"/>
    <w:rsid w:val="004F3470"/>
    <w:rsid w:val="004F35A6"/>
    <w:rsid w:val="004F380C"/>
    <w:rsid w:val="004F38A7"/>
    <w:rsid w:val="004F3C75"/>
    <w:rsid w:val="004F3C82"/>
    <w:rsid w:val="004F3D59"/>
    <w:rsid w:val="004F4023"/>
    <w:rsid w:val="004F408A"/>
    <w:rsid w:val="004F4440"/>
    <w:rsid w:val="004F470B"/>
    <w:rsid w:val="004F4838"/>
    <w:rsid w:val="004F4841"/>
    <w:rsid w:val="004F5161"/>
    <w:rsid w:val="004F525D"/>
    <w:rsid w:val="004F55EC"/>
    <w:rsid w:val="004F5890"/>
    <w:rsid w:val="004F5A2F"/>
    <w:rsid w:val="004F5A3B"/>
    <w:rsid w:val="004F5C37"/>
    <w:rsid w:val="004F6220"/>
    <w:rsid w:val="004F6312"/>
    <w:rsid w:val="004F63A9"/>
    <w:rsid w:val="004F664A"/>
    <w:rsid w:val="004F6785"/>
    <w:rsid w:val="004F6894"/>
    <w:rsid w:val="004F71A8"/>
    <w:rsid w:val="004F71C8"/>
    <w:rsid w:val="004F71E1"/>
    <w:rsid w:val="004F76A4"/>
    <w:rsid w:val="004F77B6"/>
    <w:rsid w:val="004F77C0"/>
    <w:rsid w:val="004F7CA8"/>
    <w:rsid w:val="004F7DCD"/>
    <w:rsid w:val="00500401"/>
    <w:rsid w:val="00500914"/>
    <w:rsid w:val="005009DF"/>
    <w:rsid w:val="00500CCD"/>
    <w:rsid w:val="00500D58"/>
    <w:rsid w:val="00500F13"/>
    <w:rsid w:val="00501011"/>
    <w:rsid w:val="0050126C"/>
    <w:rsid w:val="0050127A"/>
    <w:rsid w:val="00501639"/>
    <w:rsid w:val="005019C8"/>
    <w:rsid w:val="00501A81"/>
    <w:rsid w:val="00501BD2"/>
    <w:rsid w:val="00501DDD"/>
    <w:rsid w:val="00501F07"/>
    <w:rsid w:val="00502141"/>
    <w:rsid w:val="005026B6"/>
    <w:rsid w:val="00502789"/>
    <w:rsid w:val="00502E93"/>
    <w:rsid w:val="00502FE7"/>
    <w:rsid w:val="00502FED"/>
    <w:rsid w:val="00503047"/>
    <w:rsid w:val="005030BE"/>
    <w:rsid w:val="005032DB"/>
    <w:rsid w:val="00503341"/>
    <w:rsid w:val="0050349F"/>
    <w:rsid w:val="0050389A"/>
    <w:rsid w:val="00503B05"/>
    <w:rsid w:val="00503BB5"/>
    <w:rsid w:val="005041B7"/>
    <w:rsid w:val="0050424F"/>
    <w:rsid w:val="005042D1"/>
    <w:rsid w:val="005042EE"/>
    <w:rsid w:val="005043B3"/>
    <w:rsid w:val="005043E5"/>
    <w:rsid w:val="005047CE"/>
    <w:rsid w:val="00504AF1"/>
    <w:rsid w:val="00504B39"/>
    <w:rsid w:val="00504B4C"/>
    <w:rsid w:val="00504B6F"/>
    <w:rsid w:val="00504B7C"/>
    <w:rsid w:val="00504BC9"/>
    <w:rsid w:val="00504C21"/>
    <w:rsid w:val="00504DD3"/>
    <w:rsid w:val="005055A4"/>
    <w:rsid w:val="0050563A"/>
    <w:rsid w:val="005058D0"/>
    <w:rsid w:val="00505AD3"/>
    <w:rsid w:val="00505D2C"/>
    <w:rsid w:val="00505D58"/>
    <w:rsid w:val="00506073"/>
    <w:rsid w:val="00506331"/>
    <w:rsid w:val="00506B77"/>
    <w:rsid w:val="00506C09"/>
    <w:rsid w:val="00506C18"/>
    <w:rsid w:val="00506D4B"/>
    <w:rsid w:val="00506FA2"/>
    <w:rsid w:val="005075CE"/>
    <w:rsid w:val="005075E9"/>
    <w:rsid w:val="005076FC"/>
    <w:rsid w:val="005078F0"/>
    <w:rsid w:val="005079E5"/>
    <w:rsid w:val="00507BFC"/>
    <w:rsid w:val="00507DF3"/>
    <w:rsid w:val="00507ED5"/>
    <w:rsid w:val="00510049"/>
    <w:rsid w:val="00510301"/>
    <w:rsid w:val="00510587"/>
    <w:rsid w:val="00510922"/>
    <w:rsid w:val="00510A3A"/>
    <w:rsid w:val="00510B31"/>
    <w:rsid w:val="0051141F"/>
    <w:rsid w:val="00511530"/>
    <w:rsid w:val="0051157B"/>
    <w:rsid w:val="00511646"/>
    <w:rsid w:val="0051193C"/>
    <w:rsid w:val="00511A5A"/>
    <w:rsid w:val="005121EE"/>
    <w:rsid w:val="00512625"/>
    <w:rsid w:val="00512631"/>
    <w:rsid w:val="005129ED"/>
    <w:rsid w:val="00512CA6"/>
    <w:rsid w:val="00512D92"/>
    <w:rsid w:val="005132CC"/>
    <w:rsid w:val="005132E1"/>
    <w:rsid w:val="0051350C"/>
    <w:rsid w:val="005135B6"/>
    <w:rsid w:val="00513705"/>
    <w:rsid w:val="00513A80"/>
    <w:rsid w:val="00513E4D"/>
    <w:rsid w:val="0051406D"/>
    <w:rsid w:val="0051466F"/>
    <w:rsid w:val="005148D6"/>
    <w:rsid w:val="005149D4"/>
    <w:rsid w:val="005149EC"/>
    <w:rsid w:val="00514E11"/>
    <w:rsid w:val="00514F7E"/>
    <w:rsid w:val="00515148"/>
    <w:rsid w:val="005152E3"/>
    <w:rsid w:val="00515362"/>
    <w:rsid w:val="00515370"/>
    <w:rsid w:val="00515603"/>
    <w:rsid w:val="00515691"/>
    <w:rsid w:val="0051577A"/>
    <w:rsid w:val="00515A09"/>
    <w:rsid w:val="00515A56"/>
    <w:rsid w:val="00515C19"/>
    <w:rsid w:val="00516176"/>
    <w:rsid w:val="005177BC"/>
    <w:rsid w:val="005179C5"/>
    <w:rsid w:val="005200A9"/>
    <w:rsid w:val="005201BA"/>
    <w:rsid w:val="0052094D"/>
    <w:rsid w:val="00520CCA"/>
    <w:rsid w:val="00520F44"/>
    <w:rsid w:val="00520F4C"/>
    <w:rsid w:val="005215AE"/>
    <w:rsid w:val="00521877"/>
    <w:rsid w:val="00521995"/>
    <w:rsid w:val="00521F36"/>
    <w:rsid w:val="00521F43"/>
    <w:rsid w:val="005226EE"/>
    <w:rsid w:val="005227AE"/>
    <w:rsid w:val="00522AA3"/>
    <w:rsid w:val="00522B1A"/>
    <w:rsid w:val="00522D6D"/>
    <w:rsid w:val="00522F0C"/>
    <w:rsid w:val="00522F34"/>
    <w:rsid w:val="00522F70"/>
    <w:rsid w:val="00522F7B"/>
    <w:rsid w:val="0052308F"/>
    <w:rsid w:val="005233AE"/>
    <w:rsid w:val="005233E6"/>
    <w:rsid w:val="00523460"/>
    <w:rsid w:val="00523535"/>
    <w:rsid w:val="005237E6"/>
    <w:rsid w:val="00523B56"/>
    <w:rsid w:val="00524144"/>
    <w:rsid w:val="0052424F"/>
    <w:rsid w:val="00524361"/>
    <w:rsid w:val="00524765"/>
    <w:rsid w:val="005249A7"/>
    <w:rsid w:val="00524A60"/>
    <w:rsid w:val="00524AD4"/>
    <w:rsid w:val="00524C04"/>
    <w:rsid w:val="00525302"/>
    <w:rsid w:val="00525388"/>
    <w:rsid w:val="00525579"/>
    <w:rsid w:val="005255F6"/>
    <w:rsid w:val="0052569F"/>
    <w:rsid w:val="00525B3B"/>
    <w:rsid w:val="00525D3D"/>
    <w:rsid w:val="0052602B"/>
    <w:rsid w:val="00526038"/>
    <w:rsid w:val="0052607A"/>
    <w:rsid w:val="00526212"/>
    <w:rsid w:val="00526826"/>
    <w:rsid w:val="00526A29"/>
    <w:rsid w:val="00526B62"/>
    <w:rsid w:val="005272C8"/>
    <w:rsid w:val="00527314"/>
    <w:rsid w:val="00527350"/>
    <w:rsid w:val="00527B9A"/>
    <w:rsid w:val="005303F9"/>
    <w:rsid w:val="0053091F"/>
    <w:rsid w:val="00530F9E"/>
    <w:rsid w:val="00531227"/>
    <w:rsid w:val="00531887"/>
    <w:rsid w:val="00531935"/>
    <w:rsid w:val="00531BB1"/>
    <w:rsid w:val="005320BC"/>
    <w:rsid w:val="005321E2"/>
    <w:rsid w:val="005323CB"/>
    <w:rsid w:val="0053244B"/>
    <w:rsid w:val="005325BD"/>
    <w:rsid w:val="0053295A"/>
    <w:rsid w:val="00532BA2"/>
    <w:rsid w:val="00532BA7"/>
    <w:rsid w:val="00532CEA"/>
    <w:rsid w:val="0053305A"/>
    <w:rsid w:val="00533441"/>
    <w:rsid w:val="00533666"/>
    <w:rsid w:val="00533AC1"/>
    <w:rsid w:val="00533BA0"/>
    <w:rsid w:val="00533BCF"/>
    <w:rsid w:val="005345E7"/>
    <w:rsid w:val="00534A97"/>
    <w:rsid w:val="00534F42"/>
    <w:rsid w:val="005350F5"/>
    <w:rsid w:val="0053529A"/>
    <w:rsid w:val="00535728"/>
    <w:rsid w:val="00535942"/>
    <w:rsid w:val="00535A18"/>
    <w:rsid w:val="00535B63"/>
    <w:rsid w:val="00535BF7"/>
    <w:rsid w:val="00535F3E"/>
    <w:rsid w:val="00536015"/>
    <w:rsid w:val="005361A4"/>
    <w:rsid w:val="00536254"/>
    <w:rsid w:val="0053660B"/>
    <w:rsid w:val="0053661B"/>
    <w:rsid w:val="0053685B"/>
    <w:rsid w:val="00536A28"/>
    <w:rsid w:val="00536FF3"/>
    <w:rsid w:val="00537373"/>
    <w:rsid w:val="0053750D"/>
    <w:rsid w:val="005376D0"/>
    <w:rsid w:val="005376F7"/>
    <w:rsid w:val="005378D0"/>
    <w:rsid w:val="00537A03"/>
    <w:rsid w:val="00537A58"/>
    <w:rsid w:val="00537B8B"/>
    <w:rsid w:val="00537C97"/>
    <w:rsid w:val="00537D46"/>
    <w:rsid w:val="00537D82"/>
    <w:rsid w:val="00537F76"/>
    <w:rsid w:val="00537F81"/>
    <w:rsid w:val="005400AD"/>
    <w:rsid w:val="00540452"/>
    <w:rsid w:val="0054095E"/>
    <w:rsid w:val="00540A8D"/>
    <w:rsid w:val="00540CD7"/>
    <w:rsid w:val="00540F77"/>
    <w:rsid w:val="00541183"/>
    <w:rsid w:val="005421C8"/>
    <w:rsid w:val="005422A4"/>
    <w:rsid w:val="0054230D"/>
    <w:rsid w:val="00542446"/>
    <w:rsid w:val="00542561"/>
    <w:rsid w:val="005426E6"/>
    <w:rsid w:val="00542800"/>
    <w:rsid w:val="00542834"/>
    <w:rsid w:val="005429EB"/>
    <w:rsid w:val="00542ADF"/>
    <w:rsid w:val="00542EFC"/>
    <w:rsid w:val="00542F18"/>
    <w:rsid w:val="005434C2"/>
    <w:rsid w:val="00543594"/>
    <w:rsid w:val="00543E6A"/>
    <w:rsid w:val="005440DC"/>
    <w:rsid w:val="00544244"/>
    <w:rsid w:val="005444BD"/>
    <w:rsid w:val="005446A6"/>
    <w:rsid w:val="0054486C"/>
    <w:rsid w:val="00544BB4"/>
    <w:rsid w:val="00544D9F"/>
    <w:rsid w:val="0054519E"/>
    <w:rsid w:val="00545268"/>
    <w:rsid w:val="00545287"/>
    <w:rsid w:val="00545455"/>
    <w:rsid w:val="00545DE9"/>
    <w:rsid w:val="00546089"/>
    <w:rsid w:val="00546275"/>
    <w:rsid w:val="00546585"/>
    <w:rsid w:val="0054660E"/>
    <w:rsid w:val="00546698"/>
    <w:rsid w:val="0054699D"/>
    <w:rsid w:val="00547422"/>
    <w:rsid w:val="00547436"/>
    <w:rsid w:val="00547698"/>
    <w:rsid w:val="00547EF6"/>
    <w:rsid w:val="00550869"/>
    <w:rsid w:val="00550A16"/>
    <w:rsid w:val="00550B50"/>
    <w:rsid w:val="00550B8B"/>
    <w:rsid w:val="00550BF0"/>
    <w:rsid w:val="005511B3"/>
    <w:rsid w:val="00551327"/>
    <w:rsid w:val="005514ED"/>
    <w:rsid w:val="00551958"/>
    <w:rsid w:val="00551BA6"/>
    <w:rsid w:val="00551C30"/>
    <w:rsid w:val="00551E82"/>
    <w:rsid w:val="00551EA7"/>
    <w:rsid w:val="00551FA8"/>
    <w:rsid w:val="005524E3"/>
    <w:rsid w:val="00552547"/>
    <w:rsid w:val="0055266B"/>
    <w:rsid w:val="00552783"/>
    <w:rsid w:val="00552914"/>
    <w:rsid w:val="005529E7"/>
    <w:rsid w:val="00552B8A"/>
    <w:rsid w:val="00553439"/>
    <w:rsid w:val="0055356F"/>
    <w:rsid w:val="005538AF"/>
    <w:rsid w:val="00553AB0"/>
    <w:rsid w:val="00553C5A"/>
    <w:rsid w:val="00553D05"/>
    <w:rsid w:val="00553DB7"/>
    <w:rsid w:val="00553FFE"/>
    <w:rsid w:val="005541E9"/>
    <w:rsid w:val="0055424C"/>
    <w:rsid w:val="005542F8"/>
    <w:rsid w:val="005543BA"/>
    <w:rsid w:val="005545A3"/>
    <w:rsid w:val="00554629"/>
    <w:rsid w:val="00554A42"/>
    <w:rsid w:val="0055514D"/>
    <w:rsid w:val="005551F5"/>
    <w:rsid w:val="005552A4"/>
    <w:rsid w:val="00555363"/>
    <w:rsid w:val="00555F59"/>
    <w:rsid w:val="0055607D"/>
    <w:rsid w:val="00556E24"/>
    <w:rsid w:val="00556EA4"/>
    <w:rsid w:val="00557093"/>
    <w:rsid w:val="005570E7"/>
    <w:rsid w:val="005574BF"/>
    <w:rsid w:val="005575CC"/>
    <w:rsid w:val="00557766"/>
    <w:rsid w:val="00557832"/>
    <w:rsid w:val="00557D54"/>
    <w:rsid w:val="00557F67"/>
    <w:rsid w:val="00560117"/>
    <w:rsid w:val="0056029D"/>
    <w:rsid w:val="00560369"/>
    <w:rsid w:val="00560561"/>
    <w:rsid w:val="00560FF2"/>
    <w:rsid w:val="0056148E"/>
    <w:rsid w:val="0056150F"/>
    <w:rsid w:val="005615A9"/>
    <w:rsid w:val="00561661"/>
    <w:rsid w:val="00561689"/>
    <w:rsid w:val="00561867"/>
    <w:rsid w:val="0056187D"/>
    <w:rsid w:val="00561A9B"/>
    <w:rsid w:val="00561E71"/>
    <w:rsid w:val="00561EC9"/>
    <w:rsid w:val="00562410"/>
    <w:rsid w:val="0056265C"/>
    <w:rsid w:val="00562BE0"/>
    <w:rsid w:val="00562D8F"/>
    <w:rsid w:val="00562DB9"/>
    <w:rsid w:val="00562E0B"/>
    <w:rsid w:val="00562FE8"/>
    <w:rsid w:val="005632BE"/>
    <w:rsid w:val="005632C9"/>
    <w:rsid w:val="005638DD"/>
    <w:rsid w:val="0056394E"/>
    <w:rsid w:val="00563C07"/>
    <w:rsid w:val="00563C0A"/>
    <w:rsid w:val="00563CC3"/>
    <w:rsid w:val="00563D3C"/>
    <w:rsid w:val="00564122"/>
    <w:rsid w:val="0056414C"/>
    <w:rsid w:val="00564352"/>
    <w:rsid w:val="00564367"/>
    <w:rsid w:val="0056464E"/>
    <w:rsid w:val="00564A98"/>
    <w:rsid w:val="0056528A"/>
    <w:rsid w:val="00565494"/>
    <w:rsid w:val="005654BF"/>
    <w:rsid w:val="00565506"/>
    <w:rsid w:val="00565528"/>
    <w:rsid w:val="0056558F"/>
    <w:rsid w:val="00565C6A"/>
    <w:rsid w:val="00566565"/>
    <w:rsid w:val="00566567"/>
    <w:rsid w:val="00566674"/>
    <w:rsid w:val="005667BA"/>
    <w:rsid w:val="0056681C"/>
    <w:rsid w:val="00566BC5"/>
    <w:rsid w:val="00566C5A"/>
    <w:rsid w:val="00566DC2"/>
    <w:rsid w:val="00567269"/>
    <w:rsid w:val="0056762F"/>
    <w:rsid w:val="005678AD"/>
    <w:rsid w:val="005678B4"/>
    <w:rsid w:val="005679E6"/>
    <w:rsid w:val="00567EFB"/>
    <w:rsid w:val="00567FEA"/>
    <w:rsid w:val="00567FF1"/>
    <w:rsid w:val="0057001B"/>
    <w:rsid w:val="00570068"/>
    <w:rsid w:val="00570120"/>
    <w:rsid w:val="00570310"/>
    <w:rsid w:val="005705B1"/>
    <w:rsid w:val="00570AE2"/>
    <w:rsid w:val="00570B6B"/>
    <w:rsid w:val="00570CD4"/>
    <w:rsid w:val="005710E2"/>
    <w:rsid w:val="0057151D"/>
    <w:rsid w:val="005715A0"/>
    <w:rsid w:val="00571612"/>
    <w:rsid w:val="0057169C"/>
    <w:rsid w:val="00571779"/>
    <w:rsid w:val="005717E9"/>
    <w:rsid w:val="0057180B"/>
    <w:rsid w:val="00572389"/>
    <w:rsid w:val="00572422"/>
    <w:rsid w:val="0057252A"/>
    <w:rsid w:val="005725F1"/>
    <w:rsid w:val="005727B9"/>
    <w:rsid w:val="005727D5"/>
    <w:rsid w:val="00572CE6"/>
    <w:rsid w:val="00572F5A"/>
    <w:rsid w:val="005730F2"/>
    <w:rsid w:val="00573401"/>
    <w:rsid w:val="005736B7"/>
    <w:rsid w:val="00573975"/>
    <w:rsid w:val="00573ACA"/>
    <w:rsid w:val="00573B5B"/>
    <w:rsid w:val="0057433D"/>
    <w:rsid w:val="0057452F"/>
    <w:rsid w:val="0057460E"/>
    <w:rsid w:val="00574C63"/>
    <w:rsid w:val="00575173"/>
    <w:rsid w:val="005753D6"/>
    <w:rsid w:val="00575431"/>
    <w:rsid w:val="005758F3"/>
    <w:rsid w:val="0057598E"/>
    <w:rsid w:val="00575F2E"/>
    <w:rsid w:val="00576550"/>
    <w:rsid w:val="0057656F"/>
    <w:rsid w:val="005765A3"/>
    <w:rsid w:val="00576ECA"/>
    <w:rsid w:val="00577436"/>
    <w:rsid w:val="00577C1B"/>
    <w:rsid w:val="00580006"/>
    <w:rsid w:val="00580038"/>
    <w:rsid w:val="00580574"/>
    <w:rsid w:val="00580582"/>
    <w:rsid w:val="00580A76"/>
    <w:rsid w:val="00580A90"/>
    <w:rsid w:val="00580CF4"/>
    <w:rsid w:val="00581005"/>
    <w:rsid w:val="005810C9"/>
    <w:rsid w:val="00582308"/>
    <w:rsid w:val="00582A0E"/>
    <w:rsid w:val="00582A6C"/>
    <w:rsid w:val="00582AC2"/>
    <w:rsid w:val="00582E9A"/>
    <w:rsid w:val="00583601"/>
    <w:rsid w:val="00583A71"/>
    <w:rsid w:val="00583F18"/>
    <w:rsid w:val="005840F2"/>
    <w:rsid w:val="005842F7"/>
    <w:rsid w:val="0058465C"/>
    <w:rsid w:val="0058484E"/>
    <w:rsid w:val="00584934"/>
    <w:rsid w:val="00584AA0"/>
    <w:rsid w:val="00584D0C"/>
    <w:rsid w:val="00584F74"/>
    <w:rsid w:val="00585249"/>
    <w:rsid w:val="0058531A"/>
    <w:rsid w:val="00585695"/>
    <w:rsid w:val="005856FF"/>
    <w:rsid w:val="00585B65"/>
    <w:rsid w:val="0058610F"/>
    <w:rsid w:val="005861B2"/>
    <w:rsid w:val="00586233"/>
    <w:rsid w:val="005862EA"/>
    <w:rsid w:val="005862EE"/>
    <w:rsid w:val="00586B2A"/>
    <w:rsid w:val="00586F29"/>
    <w:rsid w:val="0058727C"/>
    <w:rsid w:val="005873A1"/>
    <w:rsid w:val="005874F9"/>
    <w:rsid w:val="00587769"/>
    <w:rsid w:val="005877F0"/>
    <w:rsid w:val="00587D58"/>
    <w:rsid w:val="00587EFC"/>
    <w:rsid w:val="00587F0E"/>
    <w:rsid w:val="00590399"/>
    <w:rsid w:val="005903C4"/>
    <w:rsid w:val="00590455"/>
    <w:rsid w:val="00590610"/>
    <w:rsid w:val="00590832"/>
    <w:rsid w:val="00590AA2"/>
    <w:rsid w:val="00590B80"/>
    <w:rsid w:val="00590D7E"/>
    <w:rsid w:val="00590D8F"/>
    <w:rsid w:val="00590FF5"/>
    <w:rsid w:val="0059101B"/>
    <w:rsid w:val="00591339"/>
    <w:rsid w:val="00591A04"/>
    <w:rsid w:val="00591B5C"/>
    <w:rsid w:val="00591DB5"/>
    <w:rsid w:val="00591DBD"/>
    <w:rsid w:val="00592001"/>
    <w:rsid w:val="00592340"/>
    <w:rsid w:val="00592BFF"/>
    <w:rsid w:val="00593397"/>
    <w:rsid w:val="0059342A"/>
    <w:rsid w:val="00593654"/>
    <w:rsid w:val="00593861"/>
    <w:rsid w:val="00593C57"/>
    <w:rsid w:val="00593E86"/>
    <w:rsid w:val="00593FF3"/>
    <w:rsid w:val="0059448F"/>
    <w:rsid w:val="0059463A"/>
    <w:rsid w:val="00594722"/>
    <w:rsid w:val="00594963"/>
    <w:rsid w:val="005949E0"/>
    <w:rsid w:val="00594A45"/>
    <w:rsid w:val="00594FEF"/>
    <w:rsid w:val="005951E9"/>
    <w:rsid w:val="00595566"/>
    <w:rsid w:val="0059615B"/>
    <w:rsid w:val="00596443"/>
    <w:rsid w:val="005966FC"/>
    <w:rsid w:val="00596B5E"/>
    <w:rsid w:val="00596B8A"/>
    <w:rsid w:val="00596DF2"/>
    <w:rsid w:val="005971D4"/>
    <w:rsid w:val="00597324"/>
    <w:rsid w:val="005973E4"/>
    <w:rsid w:val="005974A1"/>
    <w:rsid w:val="005975EF"/>
    <w:rsid w:val="00597666"/>
    <w:rsid w:val="005979A0"/>
    <w:rsid w:val="00597B84"/>
    <w:rsid w:val="005A0215"/>
    <w:rsid w:val="005A0704"/>
    <w:rsid w:val="005A0C94"/>
    <w:rsid w:val="005A11B9"/>
    <w:rsid w:val="005A131D"/>
    <w:rsid w:val="005A1450"/>
    <w:rsid w:val="005A1904"/>
    <w:rsid w:val="005A1DA3"/>
    <w:rsid w:val="005A1FB9"/>
    <w:rsid w:val="005A2138"/>
    <w:rsid w:val="005A265C"/>
    <w:rsid w:val="005A26B4"/>
    <w:rsid w:val="005A2AF4"/>
    <w:rsid w:val="005A2E8C"/>
    <w:rsid w:val="005A394C"/>
    <w:rsid w:val="005A3AB3"/>
    <w:rsid w:val="005A3CAD"/>
    <w:rsid w:val="005A3D2F"/>
    <w:rsid w:val="005A41BC"/>
    <w:rsid w:val="005A4245"/>
    <w:rsid w:val="005A441B"/>
    <w:rsid w:val="005A457B"/>
    <w:rsid w:val="005A4647"/>
    <w:rsid w:val="005A46F8"/>
    <w:rsid w:val="005A47F1"/>
    <w:rsid w:val="005A496F"/>
    <w:rsid w:val="005A55EF"/>
    <w:rsid w:val="005A5A20"/>
    <w:rsid w:val="005A5B64"/>
    <w:rsid w:val="005A5BC9"/>
    <w:rsid w:val="005A619C"/>
    <w:rsid w:val="005A621A"/>
    <w:rsid w:val="005A6B96"/>
    <w:rsid w:val="005A6FE6"/>
    <w:rsid w:val="005A72B5"/>
    <w:rsid w:val="005A7712"/>
    <w:rsid w:val="005A7981"/>
    <w:rsid w:val="005A79FF"/>
    <w:rsid w:val="005A7DF4"/>
    <w:rsid w:val="005B0026"/>
    <w:rsid w:val="005B02E2"/>
    <w:rsid w:val="005B0360"/>
    <w:rsid w:val="005B03DF"/>
    <w:rsid w:val="005B0690"/>
    <w:rsid w:val="005B0976"/>
    <w:rsid w:val="005B0A6B"/>
    <w:rsid w:val="005B1190"/>
    <w:rsid w:val="005B1390"/>
    <w:rsid w:val="005B1781"/>
    <w:rsid w:val="005B1A46"/>
    <w:rsid w:val="005B1A57"/>
    <w:rsid w:val="005B1CBE"/>
    <w:rsid w:val="005B1CFC"/>
    <w:rsid w:val="005B1DFA"/>
    <w:rsid w:val="005B2000"/>
    <w:rsid w:val="005B2002"/>
    <w:rsid w:val="005B2004"/>
    <w:rsid w:val="005B24D9"/>
    <w:rsid w:val="005B2872"/>
    <w:rsid w:val="005B2C67"/>
    <w:rsid w:val="005B2CC8"/>
    <w:rsid w:val="005B2D87"/>
    <w:rsid w:val="005B2E7A"/>
    <w:rsid w:val="005B2E95"/>
    <w:rsid w:val="005B31C1"/>
    <w:rsid w:val="005B32B0"/>
    <w:rsid w:val="005B32FE"/>
    <w:rsid w:val="005B3583"/>
    <w:rsid w:val="005B3775"/>
    <w:rsid w:val="005B3830"/>
    <w:rsid w:val="005B3B03"/>
    <w:rsid w:val="005B3B7C"/>
    <w:rsid w:val="005B4005"/>
    <w:rsid w:val="005B40AE"/>
    <w:rsid w:val="005B414E"/>
    <w:rsid w:val="005B41F5"/>
    <w:rsid w:val="005B4236"/>
    <w:rsid w:val="005B42F7"/>
    <w:rsid w:val="005B49A2"/>
    <w:rsid w:val="005B4B38"/>
    <w:rsid w:val="005B4CB4"/>
    <w:rsid w:val="005B4CFD"/>
    <w:rsid w:val="005B5D69"/>
    <w:rsid w:val="005B5E3A"/>
    <w:rsid w:val="005B6031"/>
    <w:rsid w:val="005B6552"/>
    <w:rsid w:val="005B7108"/>
    <w:rsid w:val="005B727C"/>
    <w:rsid w:val="005B782D"/>
    <w:rsid w:val="005B78E6"/>
    <w:rsid w:val="005B7B09"/>
    <w:rsid w:val="005B7DE8"/>
    <w:rsid w:val="005B7E1A"/>
    <w:rsid w:val="005B7FBF"/>
    <w:rsid w:val="005C008D"/>
    <w:rsid w:val="005C037B"/>
    <w:rsid w:val="005C0610"/>
    <w:rsid w:val="005C06AF"/>
    <w:rsid w:val="005C06E9"/>
    <w:rsid w:val="005C0857"/>
    <w:rsid w:val="005C0974"/>
    <w:rsid w:val="005C0B4B"/>
    <w:rsid w:val="005C0D81"/>
    <w:rsid w:val="005C0E90"/>
    <w:rsid w:val="005C1003"/>
    <w:rsid w:val="005C1076"/>
    <w:rsid w:val="005C12A4"/>
    <w:rsid w:val="005C159D"/>
    <w:rsid w:val="005C18C3"/>
    <w:rsid w:val="005C192F"/>
    <w:rsid w:val="005C1A89"/>
    <w:rsid w:val="005C1AFD"/>
    <w:rsid w:val="005C1D0E"/>
    <w:rsid w:val="005C1E09"/>
    <w:rsid w:val="005C214D"/>
    <w:rsid w:val="005C2A7D"/>
    <w:rsid w:val="005C2C85"/>
    <w:rsid w:val="005C3265"/>
    <w:rsid w:val="005C3436"/>
    <w:rsid w:val="005C3650"/>
    <w:rsid w:val="005C3C5D"/>
    <w:rsid w:val="005C3C72"/>
    <w:rsid w:val="005C3E8C"/>
    <w:rsid w:val="005C4051"/>
    <w:rsid w:val="005C4071"/>
    <w:rsid w:val="005C44BB"/>
    <w:rsid w:val="005C48E3"/>
    <w:rsid w:val="005C5644"/>
    <w:rsid w:val="005C5966"/>
    <w:rsid w:val="005C5989"/>
    <w:rsid w:val="005C5BB4"/>
    <w:rsid w:val="005C640A"/>
    <w:rsid w:val="005C6607"/>
    <w:rsid w:val="005C697D"/>
    <w:rsid w:val="005C6A68"/>
    <w:rsid w:val="005C6AD8"/>
    <w:rsid w:val="005C6BD1"/>
    <w:rsid w:val="005C6EEF"/>
    <w:rsid w:val="005C736E"/>
    <w:rsid w:val="005C74FB"/>
    <w:rsid w:val="005C7881"/>
    <w:rsid w:val="005C7F15"/>
    <w:rsid w:val="005D0152"/>
    <w:rsid w:val="005D0519"/>
    <w:rsid w:val="005D0558"/>
    <w:rsid w:val="005D0877"/>
    <w:rsid w:val="005D0A86"/>
    <w:rsid w:val="005D0BF9"/>
    <w:rsid w:val="005D0D3B"/>
    <w:rsid w:val="005D0DAD"/>
    <w:rsid w:val="005D0DC3"/>
    <w:rsid w:val="005D17CF"/>
    <w:rsid w:val="005D1A0E"/>
    <w:rsid w:val="005D1AD6"/>
    <w:rsid w:val="005D1CCE"/>
    <w:rsid w:val="005D1CD5"/>
    <w:rsid w:val="005D1CE1"/>
    <w:rsid w:val="005D1DFF"/>
    <w:rsid w:val="005D1E68"/>
    <w:rsid w:val="005D1F7F"/>
    <w:rsid w:val="005D1F94"/>
    <w:rsid w:val="005D202C"/>
    <w:rsid w:val="005D2446"/>
    <w:rsid w:val="005D246D"/>
    <w:rsid w:val="005D25D4"/>
    <w:rsid w:val="005D26EB"/>
    <w:rsid w:val="005D2B8B"/>
    <w:rsid w:val="005D3017"/>
    <w:rsid w:val="005D3215"/>
    <w:rsid w:val="005D3396"/>
    <w:rsid w:val="005D347B"/>
    <w:rsid w:val="005D3A7A"/>
    <w:rsid w:val="005D3C63"/>
    <w:rsid w:val="005D430C"/>
    <w:rsid w:val="005D4363"/>
    <w:rsid w:val="005D43E7"/>
    <w:rsid w:val="005D44DB"/>
    <w:rsid w:val="005D483F"/>
    <w:rsid w:val="005D4C6C"/>
    <w:rsid w:val="005D4CC1"/>
    <w:rsid w:val="005D4CE7"/>
    <w:rsid w:val="005D5673"/>
    <w:rsid w:val="005D5998"/>
    <w:rsid w:val="005D59DE"/>
    <w:rsid w:val="005D5A52"/>
    <w:rsid w:val="005D5ACD"/>
    <w:rsid w:val="005D5B7B"/>
    <w:rsid w:val="005D5B80"/>
    <w:rsid w:val="005D5CB4"/>
    <w:rsid w:val="005D5DCA"/>
    <w:rsid w:val="005D5F51"/>
    <w:rsid w:val="005D6214"/>
    <w:rsid w:val="005D63D9"/>
    <w:rsid w:val="005D66D5"/>
    <w:rsid w:val="005D6A66"/>
    <w:rsid w:val="005D6C0B"/>
    <w:rsid w:val="005D6CB8"/>
    <w:rsid w:val="005D6D9F"/>
    <w:rsid w:val="005D6EA9"/>
    <w:rsid w:val="005D6FC1"/>
    <w:rsid w:val="005D716D"/>
    <w:rsid w:val="005D7B4A"/>
    <w:rsid w:val="005E01D5"/>
    <w:rsid w:val="005E03BC"/>
    <w:rsid w:val="005E0792"/>
    <w:rsid w:val="005E157F"/>
    <w:rsid w:val="005E1D9A"/>
    <w:rsid w:val="005E1EF5"/>
    <w:rsid w:val="005E1FBD"/>
    <w:rsid w:val="005E2006"/>
    <w:rsid w:val="005E250A"/>
    <w:rsid w:val="005E2A2A"/>
    <w:rsid w:val="005E2B13"/>
    <w:rsid w:val="005E2B98"/>
    <w:rsid w:val="005E31A4"/>
    <w:rsid w:val="005E3346"/>
    <w:rsid w:val="005E380D"/>
    <w:rsid w:val="005E38F5"/>
    <w:rsid w:val="005E3A38"/>
    <w:rsid w:val="005E3ADD"/>
    <w:rsid w:val="005E40CF"/>
    <w:rsid w:val="005E443A"/>
    <w:rsid w:val="005E44A9"/>
    <w:rsid w:val="005E45EA"/>
    <w:rsid w:val="005E4727"/>
    <w:rsid w:val="005E4ED2"/>
    <w:rsid w:val="005E5398"/>
    <w:rsid w:val="005E53BD"/>
    <w:rsid w:val="005E56C8"/>
    <w:rsid w:val="005E59DE"/>
    <w:rsid w:val="005E5A06"/>
    <w:rsid w:val="005E5A1B"/>
    <w:rsid w:val="005E5CAA"/>
    <w:rsid w:val="005E5E1D"/>
    <w:rsid w:val="005E5F53"/>
    <w:rsid w:val="005E606C"/>
    <w:rsid w:val="005E612A"/>
    <w:rsid w:val="005E61A6"/>
    <w:rsid w:val="005E6225"/>
    <w:rsid w:val="005E6784"/>
    <w:rsid w:val="005E6BE6"/>
    <w:rsid w:val="005E6D64"/>
    <w:rsid w:val="005E70A4"/>
    <w:rsid w:val="005E730F"/>
    <w:rsid w:val="005E7554"/>
    <w:rsid w:val="005E76F0"/>
    <w:rsid w:val="005E7B22"/>
    <w:rsid w:val="005E7C41"/>
    <w:rsid w:val="005E7F1D"/>
    <w:rsid w:val="005E7F35"/>
    <w:rsid w:val="005F023E"/>
    <w:rsid w:val="005F06A3"/>
    <w:rsid w:val="005F07B7"/>
    <w:rsid w:val="005F087C"/>
    <w:rsid w:val="005F0C35"/>
    <w:rsid w:val="005F11E8"/>
    <w:rsid w:val="005F1BAF"/>
    <w:rsid w:val="005F2140"/>
    <w:rsid w:val="005F2461"/>
    <w:rsid w:val="005F2C3C"/>
    <w:rsid w:val="005F2C7B"/>
    <w:rsid w:val="005F2C80"/>
    <w:rsid w:val="005F2F57"/>
    <w:rsid w:val="005F33A4"/>
    <w:rsid w:val="005F35A6"/>
    <w:rsid w:val="005F3B30"/>
    <w:rsid w:val="005F3E37"/>
    <w:rsid w:val="005F41D0"/>
    <w:rsid w:val="005F4357"/>
    <w:rsid w:val="005F440B"/>
    <w:rsid w:val="005F4456"/>
    <w:rsid w:val="005F4521"/>
    <w:rsid w:val="005F474C"/>
    <w:rsid w:val="005F4958"/>
    <w:rsid w:val="005F4E68"/>
    <w:rsid w:val="005F52C9"/>
    <w:rsid w:val="005F52F6"/>
    <w:rsid w:val="005F5920"/>
    <w:rsid w:val="005F5C19"/>
    <w:rsid w:val="005F5E8C"/>
    <w:rsid w:val="005F6027"/>
    <w:rsid w:val="005F6350"/>
    <w:rsid w:val="005F6578"/>
    <w:rsid w:val="005F666F"/>
    <w:rsid w:val="005F67EB"/>
    <w:rsid w:val="005F6926"/>
    <w:rsid w:val="005F6A3C"/>
    <w:rsid w:val="005F6CC1"/>
    <w:rsid w:val="005F721B"/>
    <w:rsid w:val="005F7471"/>
    <w:rsid w:val="005F7551"/>
    <w:rsid w:val="005F7715"/>
    <w:rsid w:val="005F771D"/>
    <w:rsid w:val="005F786A"/>
    <w:rsid w:val="005F7ACE"/>
    <w:rsid w:val="005F7C84"/>
    <w:rsid w:val="005F7CE6"/>
    <w:rsid w:val="006000C7"/>
    <w:rsid w:val="00600626"/>
    <w:rsid w:val="00600659"/>
    <w:rsid w:val="00600A58"/>
    <w:rsid w:val="00600A97"/>
    <w:rsid w:val="00600CA1"/>
    <w:rsid w:val="00600EDA"/>
    <w:rsid w:val="00601017"/>
    <w:rsid w:val="0060111D"/>
    <w:rsid w:val="0060120D"/>
    <w:rsid w:val="00601365"/>
    <w:rsid w:val="0060151E"/>
    <w:rsid w:val="00601B36"/>
    <w:rsid w:val="00601F9C"/>
    <w:rsid w:val="0060229D"/>
    <w:rsid w:val="0060260F"/>
    <w:rsid w:val="0060276F"/>
    <w:rsid w:val="006027BE"/>
    <w:rsid w:val="006027C2"/>
    <w:rsid w:val="00602975"/>
    <w:rsid w:val="0060298C"/>
    <w:rsid w:val="00602B98"/>
    <w:rsid w:val="00602C50"/>
    <w:rsid w:val="00602F59"/>
    <w:rsid w:val="00603070"/>
    <w:rsid w:val="0060312D"/>
    <w:rsid w:val="00603134"/>
    <w:rsid w:val="00603157"/>
    <w:rsid w:val="006033DA"/>
    <w:rsid w:val="00603832"/>
    <w:rsid w:val="00603BB2"/>
    <w:rsid w:val="00603C6A"/>
    <w:rsid w:val="00603E52"/>
    <w:rsid w:val="00603EF4"/>
    <w:rsid w:val="006046C9"/>
    <w:rsid w:val="00604818"/>
    <w:rsid w:val="00604993"/>
    <w:rsid w:val="00604B66"/>
    <w:rsid w:val="00604E55"/>
    <w:rsid w:val="00604FCE"/>
    <w:rsid w:val="0060515E"/>
    <w:rsid w:val="006052B7"/>
    <w:rsid w:val="00605648"/>
    <w:rsid w:val="00605748"/>
    <w:rsid w:val="00605939"/>
    <w:rsid w:val="00605F8E"/>
    <w:rsid w:val="00605FBB"/>
    <w:rsid w:val="006063B3"/>
    <w:rsid w:val="006065A6"/>
    <w:rsid w:val="00606A49"/>
    <w:rsid w:val="00606A98"/>
    <w:rsid w:val="00607496"/>
    <w:rsid w:val="006076B7"/>
    <w:rsid w:val="006076EE"/>
    <w:rsid w:val="00607734"/>
    <w:rsid w:val="00607AD4"/>
    <w:rsid w:val="00607CDB"/>
    <w:rsid w:val="00607CED"/>
    <w:rsid w:val="00607EEC"/>
    <w:rsid w:val="00610352"/>
    <w:rsid w:val="00610390"/>
    <w:rsid w:val="006105C9"/>
    <w:rsid w:val="0061060C"/>
    <w:rsid w:val="00610701"/>
    <w:rsid w:val="00610708"/>
    <w:rsid w:val="0061082B"/>
    <w:rsid w:val="0061097A"/>
    <w:rsid w:val="006110B2"/>
    <w:rsid w:val="00611560"/>
    <w:rsid w:val="0061172B"/>
    <w:rsid w:val="00611812"/>
    <w:rsid w:val="00611A0D"/>
    <w:rsid w:val="00611A10"/>
    <w:rsid w:val="00611C73"/>
    <w:rsid w:val="00612324"/>
    <w:rsid w:val="006125DD"/>
    <w:rsid w:val="0061276D"/>
    <w:rsid w:val="00612D10"/>
    <w:rsid w:val="00612E98"/>
    <w:rsid w:val="00613109"/>
    <w:rsid w:val="006132F6"/>
    <w:rsid w:val="006135B9"/>
    <w:rsid w:val="006136F6"/>
    <w:rsid w:val="00613A88"/>
    <w:rsid w:val="00613BD4"/>
    <w:rsid w:val="00613CA1"/>
    <w:rsid w:val="00613CCF"/>
    <w:rsid w:val="00613DAC"/>
    <w:rsid w:val="00613E48"/>
    <w:rsid w:val="00613EFB"/>
    <w:rsid w:val="00613F23"/>
    <w:rsid w:val="00614640"/>
    <w:rsid w:val="00614828"/>
    <w:rsid w:val="00614DE7"/>
    <w:rsid w:val="00614ED4"/>
    <w:rsid w:val="00614F0E"/>
    <w:rsid w:val="00615052"/>
    <w:rsid w:val="006152C0"/>
    <w:rsid w:val="00615551"/>
    <w:rsid w:val="0061559C"/>
    <w:rsid w:val="00615774"/>
    <w:rsid w:val="006157D1"/>
    <w:rsid w:val="00615B80"/>
    <w:rsid w:val="0061647C"/>
    <w:rsid w:val="0061694C"/>
    <w:rsid w:val="00616958"/>
    <w:rsid w:val="00616B53"/>
    <w:rsid w:val="00616BEB"/>
    <w:rsid w:val="00616CCF"/>
    <w:rsid w:val="00616D50"/>
    <w:rsid w:val="006176BE"/>
    <w:rsid w:val="00617A94"/>
    <w:rsid w:val="00617CAE"/>
    <w:rsid w:val="00620028"/>
    <w:rsid w:val="0062035C"/>
    <w:rsid w:val="006203A6"/>
    <w:rsid w:val="006204DD"/>
    <w:rsid w:val="00620B70"/>
    <w:rsid w:val="0062100A"/>
    <w:rsid w:val="0062118C"/>
    <w:rsid w:val="006211ED"/>
    <w:rsid w:val="006212E1"/>
    <w:rsid w:val="00621316"/>
    <w:rsid w:val="0062131B"/>
    <w:rsid w:val="00621F17"/>
    <w:rsid w:val="00622724"/>
    <w:rsid w:val="00622862"/>
    <w:rsid w:val="0062354D"/>
    <w:rsid w:val="0062355E"/>
    <w:rsid w:val="006239E1"/>
    <w:rsid w:val="00623E46"/>
    <w:rsid w:val="00624256"/>
    <w:rsid w:val="006244FC"/>
    <w:rsid w:val="00624A8F"/>
    <w:rsid w:val="00624F0D"/>
    <w:rsid w:val="0062525B"/>
    <w:rsid w:val="0062590C"/>
    <w:rsid w:val="00625969"/>
    <w:rsid w:val="006259CB"/>
    <w:rsid w:val="00625A19"/>
    <w:rsid w:val="00625C51"/>
    <w:rsid w:val="00625F65"/>
    <w:rsid w:val="0062613A"/>
    <w:rsid w:val="0062625D"/>
    <w:rsid w:val="00626D82"/>
    <w:rsid w:val="00627C50"/>
    <w:rsid w:val="00627EA9"/>
    <w:rsid w:val="00630147"/>
    <w:rsid w:val="0063051D"/>
    <w:rsid w:val="0063073F"/>
    <w:rsid w:val="0063090E"/>
    <w:rsid w:val="006309E1"/>
    <w:rsid w:val="00630ABA"/>
    <w:rsid w:val="00630E89"/>
    <w:rsid w:val="00630EED"/>
    <w:rsid w:val="00630F37"/>
    <w:rsid w:val="0063109A"/>
    <w:rsid w:val="0063180C"/>
    <w:rsid w:val="00631889"/>
    <w:rsid w:val="00631BB2"/>
    <w:rsid w:val="00631CA7"/>
    <w:rsid w:val="00631F2A"/>
    <w:rsid w:val="00632200"/>
    <w:rsid w:val="00632706"/>
    <w:rsid w:val="006328C6"/>
    <w:rsid w:val="00632E28"/>
    <w:rsid w:val="00632E89"/>
    <w:rsid w:val="00633311"/>
    <w:rsid w:val="00633B94"/>
    <w:rsid w:val="00633DD8"/>
    <w:rsid w:val="00633EFC"/>
    <w:rsid w:val="00633F41"/>
    <w:rsid w:val="00633F90"/>
    <w:rsid w:val="00634113"/>
    <w:rsid w:val="006347C2"/>
    <w:rsid w:val="006349EB"/>
    <w:rsid w:val="00634A02"/>
    <w:rsid w:val="00634B73"/>
    <w:rsid w:val="00634E8E"/>
    <w:rsid w:val="00634E8F"/>
    <w:rsid w:val="00634EA8"/>
    <w:rsid w:val="00634ED8"/>
    <w:rsid w:val="006353ED"/>
    <w:rsid w:val="006356B7"/>
    <w:rsid w:val="00635888"/>
    <w:rsid w:val="00635A51"/>
    <w:rsid w:val="00636209"/>
    <w:rsid w:val="0063637E"/>
    <w:rsid w:val="006365A6"/>
    <w:rsid w:val="006366EB"/>
    <w:rsid w:val="00636725"/>
    <w:rsid w:val="0063690F"/>
    <w:rsid w:val="006371A0"/>
    <w:rsid w:val="00637A33"/>
    <w:rsid w:val="00637A60"/>
    <w:rsid w:val="00637FA8"/>
    <w:rsid w:val="00637FB8"/>
    <w:rsid w:val="00637FE4"/>
    <w:rsid w:val="00640030"/>
    <w:rsid w:val="006403D3"/>
    <w:rsid w:val="006409C6"/>
    <w:rsid w:val="00640ACD"/>
    <w:rsid w:val="00640CEF"/>
    <w:rsid w:val="00641178"/>
    <w:rsid w:val="0064151B"/>
    <w:rsid w:val="00641580"/>
    <w:rsid w:val="00641CD7"/>
    <w:rsid w:val="00642054"/>
    <w:rsid w:val="006423CF"/>
    <w:rsid w:val="00642E9E"/>
    <w:rsid w:val="006432EC"/>
    <w:rsid w:val="006433ED"/>
    <w:rsid w:val="00643E11"/>
    <w:rsid w:val="00644035"/>
    <w:rsid w:val="006443A6"/>
    <w:rsid w:val="006444D2"/>
    <w:rsid w:val="0064451B"/>
    <w:rsid w:val="00644766"/>
    <w:rsid w:val="00644ACB"/>
    <w:rsid w:val="00644C9A"/>
    <w:rsid w:val="006450A6"/>
    <w:rsid w:val="00645263"/>
    <w:rsid w:val="00645347"/>
    <w:rsid w:val="006453C2"/>
    <w:rsid w:val="006456BA"/>
    <w:rsid w:val="006461BA"/>
    <w:rsid w:val="006463BC"/>
    <w:rsid w:val="00646548"/>
    <w:rsid w:val="0064660F"/>
    <w:rsid w:val="0064684E"/>
    <w:rsid w:val="00646ADC"/>
    <w:rsid w:val="00646DD7"/>
    <w:rsid w:val="00647281"/>
    <w:rsid w:val="006473EB"/>
    <w:rsid w:val="0064740D"/>
    <w:rsid w:val="00647431"/>
    <w:rsid w:val="00647538"/>
    <w:rsid w:val="00647AA2"/>
    <w:rsid w:val="00647B61"/>
    <w:rsid w:val="00647B7D"/>
    <w:rsid w:val="00647DB9"/>
    <w:rsid w:val="00647F63"/>
    <w:rsid w:val="006502D7"/>
    <w:rsid w:val="0065030E"/>
    <w:rsid w:val="006504F1"/>
    <w:rsid w:val="0065050D"/>
    <w:rsid w:val="006506A1"/>
    <w:rsid w:val="00650745"/>
    <w:rsid w:val="006507C9"/>
    <w:rsid w:val="00650A74"/>
    <w:rsid w:val="00650B72"/>
    <w:rsid w:val="00650C30"/>
    <w:rsid w:val="006510E3"/>
    <w:rsid w:val="0065119A"/>
    <w:rsid w:val="006513FC"/>
    <w:rsid w:val="00651407"/>
    <w:rsid w:val="0065172B"/>
    <w:rsid w:val="00651B1D"/>
    <w:rsid w:val="00651CEB"/>
    <w:rsid w:val="00651D49"/>
    <w:rsid w:val="00651E70"/>
    <w:rsid w:val="00652116"/>
    <w:rsid w:val="006522A6"/>
    <w:rsid w:val="006522FB"/>
    <w:rsid w:val="0065251B"/>
    <w:rsid w:val="00652914"/>
    <w:rsid w:val="00653021"/>
    <w:rsid w:val="00653243"/>
    <w:rsid w:val="006533EB"/>
    <w:rsid w:val="006533F1"/>
    <w:rsid w:val="006535E0"/>
    <w:rsid w:val="00653D70"/>
    <w:rsid w:val="00653F07"/>
    <w:rsid w:val="00654017"/>
    <w:rsid w:val="006541E6"/>
    <w:rsid w:val="00654585"/>
    <w:rsid w:val="006547E2"/>
    <w:rsid w:val="00654AA2"/>
    <w:rsid w:val="00654B3A"/>
    <w:rsid w:val="00654C2B"/>
    <w:rsid w:val="00654E57"/>
    <w:rsid w:val="006551FE"/>
    <w:rsid w:val="006553B5"/>
    <w:rsid w:val="006554A2"/>
    <w:rsid w:val="006555F1"/>
    <w:rsid w:val="00655A53"/>
    <w:rsid w:val="00655ADC"/>
    <w:rsid w:val="00655B20"/>
    <w:rsid w:val="00655B96"/>
    <w:rsid w:val="00655CAE"/>
    <w:rsid w:val="006560B4"/>
    <w:rsid w:val="006567EE"/>
    <w:rsid w:val="0065686B"/>
    <w:rsid w:val="00656AE9"/>
    <w:rsid w:val="00656B2C"/>
    <w:rsid w:val="00656CD0"/>
    <w:rsid w:val="00656D26"/>
    <w:rsid w:val="00656E6F"/>
    <w:rsid w:val="006574C1"/>
    <w:rsid w:val="006577BC"/>
    <w:rsid w:val="00657A3E"/>
    <w:rsid w:val="00657B67"/>
    <w:rsid w:val="006600E6"/>
    <w:rsid w:val="006600F3"/>
    <w:rsid w:val="00660355"/>
    <w:rsid w:val="0066086B"/>
    <w:rsid w:val="00660B55"/>
    <w:rsid w:val="00660D82"/>
    <w:rsid w:val="0066103C"/>
    <w:rsid w:val="0066117E"/>
    <w:rsid w:val="006611CB"/>
    <w:rsid w:val="0066161F"/>
    <w:rsid w:val="00661668"/>
    <w:rsid w:val="006616C5"/>
    <w:rsid w:val="00661B07"/>
    <w:rsid w:val="00661B82"/>
    <w:rsid w:val="00661C50"/>
    <w:rsid w:val="00661F83"/>
    <w:rsid w:val="006620A4"/>
    <w:rsid w:val="00662547"/>
    <w:rsid w:val="00662924"/>
    <w:rsid w:val="006629FB"/>
    <w:rsid w:val="00662E48"/>
    <w:rsid w:val="00662E7D"/>
    <w:rsid w:val="00662EC3"/>
    <w:rsid w:val="006633AF"/>
    <w:rsid w:val="0066351B"/>
    <w:rsid w:val="0066378F"/>
    <w:rsid w:val="00663889"/>
    <w:rsid w:val="00663B5F"/>
    <w:rsid w:val="00663BDD"/>
    <w:rsid w:val="00663CCA"/>
    <w:rsid w:val="00664130"/>
    <w:rsid w:val="006642F1"/>
    <w:rsid w:val="0066445D"/>
    <w:rsid w:val="0066493D"/>
    <w:rsid w:val="00664A6C"/>
    <w:rsid w:val="00664CF0"/>
    <w:rsid w:val="0066526B"/>
    <w:rsid w:val="006652AF"/>
    <w:rsid w:val="00665483"/>
    <w:rsid w:val="006657D1"/>
    <w:rsid w:val="0066590B"/>
    <w:rsid w:val="00665941"/>
    <w:rsid w:val="00665B34"/>
    <w:rsid w:val="00665D6B"/>
    <w:rsid w:val="00665DD3"/>
    <w:rsid w:val="0066637D"/>
    <w:rsid w:val="006663C0"/>
    <w:rsid w:val="006664E1"/>
    <w:rsid w:val="00666A94"/>
    <w:rsid w:val="00666CE3"/>
    <w:rsid w:val="00666E16"/>
    <w:rsid w:val="00666EAE"/>
    <w:rsid w:val="0066710C"/>
    <w:rsid w:val="006672AA"/>
    <w:rsid w:val="006672B1"/>
    <w:rsid w:val="0066765E"/>
    <w:rsid w:val="006700EB"/>
    <w:rsid w:val="00670496"/>
    <w:rsid w:val="00670824"/>
    <w:rsid w:val="006709D2"/>
    <w:rsid w:val="00670A9C"/>
    <w:rsid w:val="00670ACB"/>
    <w:rsid w:val="00670B55"/>
    <w:rsid w:val="00670F02"/>
    <w:rsid w:val="0067104A"/>
    <w:rsid w:val="00671091"/>
    <w:rsid w:val="00671120"/>
    <w:rsid w:val="0067132C"/>
    <w:rsid w:val="006715C0"/>
    <w:rsid w:val="0067161C"/>
    <w:rsid w:val="006716AD"/>
    <w:rsid w:val="00671893"/>
    <w:rsid w:val="00671AB8"/>
    <w:rsid w:val="00671ADC"/>
    <w:rsid w:val="00671C88"/>
    <w:rsid w:val="00671DE6"/>
    <w:rsid w:val="0067221D"/>
    <w:rsid w:val="00672324"/>
    <w:rsid w:val="006723B8"/>
    <w:rsid w:val="00672439"/>
    <w:rsid w:val="0067277D"/>
    <w:rsid w:val="00672871"/>
    <w:rsid w:val="00672902"/>
    <w:rsid w:val="00672E00"/>
    <w:rsid w:val="00673215"/>
    <w:rsid w:val="00673255"/>
    <w:rsid w:val="006741F4"/>
    <w:rsid w:val="0067443C"/>
    <w:rsid w:val="006748D3"/>
    <w:rsid w:val="00674AC7"/>
    <w:rsid w:val="00674CBC"/>
    <w:rsid w:val="00674E20"/>
    <w:rsid w:val="00675066"/>
    <w:rsid w:val="00675233"/>
    <w:rsid w:val="006755B8"/>
    <w:rsid w:val="006756AE"/>
    <w:rsid w:val="00675801"/>
    <w:rsid w:val="00675BBB"/>
    <w:rsid w:val="00675CAC"/>
    <w:rsid w:val="00676372"/>
    <w:rsid w:val="006764B3"/>
    <w:rsid w:val="006765D0"/>
    <w:rsid w:val="00676804"/>
    <w:rsid w:val="006768D0"/>
    <w:rsid w:val="00676955"/>
    <w:rsid w:val="00676BC5"/>
    <w:rsid w:val="00677273"/>
    <w:rsid w:val="006775B7"/>
    <w:rsid w:val="00677665"/>
    <w:rsid w:val="006776D4"/>
    <w:rsid w:val="00677A02"/>
    <w:rsid w:val="00677C86"/>
    <w:rsid w:val="00677D0C"/>
    <w:rsid w:val="00680145"/>
    <w:rsid w:val="006805AC"/>
    <w:rsid w:val="006806C0"/>
    <w:rsid w:val="0068085B"/>
    <w:rsid w:val="006809E7"/>
    <w:rsid w:val="00680B73"/>
    <w:rsid w:val="00680DF9"/>
    <w:rsid w:val="00680F38"/>
    <w:rsid w:val="00681454"/>
    <w:rsid w:val="006815B7"/>
    <w:rsid w:val="006819AE"/>
    <w:rsid w:val="00681A03"/>
    <w:rsid w:val="00681A17"/>
    <w:rsid w:val="00681BEF"/>
    <w:rsid w:val="00681F53"/>
    <w:rsid w:val="006820CC"/>
    <w:rsid w:val="0068223E"/>
    <w:rsid w:val="006825B2"/>
    <w:rsid w:val="00682690"/>
    <w:rsid w:val="0068269F"/>
    <w:rsid w:val="0068296B"/>
    <w:rsid w:val="00682C4F"/>
    <w:rsid w:val="0068302D"/>
    <w:rsid w:val="006838E4"/>
    <w:rsid w:val="006838ED"/>
    <w:rsid w:val="00683AB1"/>
    <w:rsid w:val="00683B09"/>
    <w:rsid w:val="00683C08"/>
    <w:rsid w:val="00683E76"/>
    <w:rsid w:val="0068422B"/>
    <w:rsid w:val="006842F5"/>
    <w:rsid w:val="0068474C"/>
    <w:rsid w:val="00684B27"/>
    <w:rsid w:val="00684C9F"/>
    <w:rsid w:val="00684F97"/>
    <w:rsid w:val="006850B9"/>
    <w:rsid w:val="006851BB"/>
    <w:rsid w:val="006855A2"/>
    <w:rsid w:val="006855C4"/>
    <w:rsid w:val="00685631"/>
    <w:rsid w:val="006856CB"/>
    <w:rsid w:val="00685752"/>
    <w:rsid w:val="00685D5D"/>
    <w:rsid w:val="00686033"/>
    <w:rsid w:val="00686112"/>
    <w:rsid w:val="006864C5"/>
    <w:rsid w:val="006865BB"/>
    <w:rsid w:val="006865CF"/>
    <w:rsid w:val="0068663D"/>
    <w:rsid w:val="00686783"/>
    <w:rsid w:val="00686E40"/>
    <w:rsid w:val="00686EDB"/>
    <w:rsid w:val="0068708C"/>
    <w:rsid w:val="006872F4"/>
    <w:rsid w:val="00687406"/>
    <w:rsid w:val="006877AA"/>
    <w:rsid w:val="0068785D"/>
    <w:rsid w:val="00687979"/>
    <w:rsid w:val="00687A31"/>
    <w:rsid w:val="00687EB8"/>
    <w:rsid w:val="00687EFB"/>
    <w:rsid w:val="00687F9A"/>
    <w:rsid w:val="00690114"/>
    <w:rsid w:val="0069039F"/>
    <w:rsid w:val="00690442"/>
    <w:rsid w:val="006906B8"/>
    <w:rsid w:val="0069089D"/>
    <w:rsid w:val="00690E6B"/>
    <w:rsid w:val="00690F38"/>
    <w:rsid w:val="0069131B"/>
    <w:rsid w:val="006913EC"/>
    <w:rsid w:val="006914E6"/>
    <w:rsid w:val="006917AD"/>
    <w:rsid w:val="00691872"/>
    <w:rsid w:val="00691A17"/>
    <w:rsid w:val="00691B81"/>
    <w:rsid w:val="00691B96"/>
    <w:rsid w:val="006920C7"/>
    <w:rsid w:val="0069238C"/>
    <w:rsid w:val="00692420"/>
    <w:rsid w:val="006926B2"/>
    <w:rsid w:val="0069294E"/>
    <w:rsid w:val="00692B45"/>
    <w:rsid w:val="00692BD1"/>
    <w:rsid w:val="00692F7F"/>
    <w:rsid w:val="006934EE"/>
    <w:rsid w:val="0069352D"/>
    <w:rsid w:val="0069395F"/>
    <w:rsid w:val="006939A6"/>
    <w:rsid w:val="00693A50"/>
    <w:rsid w:val="00694434"/>
    <w:rsid w:val="0069465F"/>
    <w:rsid w:val="0069486C"/>
    <w:rsid w:val="00694C5C"/>
    <w:rsid w:val="00694E03"/>
    <w:rsid w:val="00695142"/>
    <w:rsid w:val="00695301"/>
    <w:rsid w:val="00695396"/>
    <w:rsid w:val="00695628"/>
    <w:rsid w:val="00695878"/>
    <w:rsid w:val="00695991"/>
    <w:rsid w:val="00695A31"/>
    <w:rsid w:val="00695BCE"/>
    <w:rsid w:val="00695DAB"/>
    <w:rsid w:val="00695FFB"/>
    <w:rsid w:val="006961BB"/>
    <w:rsid w:val="0069640A"/>
    <w:rsid w:val="00696773"/>
    <w:rsid w:val="006969BE"/>
    <w:rsid w:val="00696A22"/>
    <w:rsid w:val="00696B21"/>
    <w:rsid w:val="00696BF4"/>
    <w:rsid w:val="00696D4D"/>
    <w:rsid w:val="00696E50"/>
    <w:rsid w:val="00696EBC"/>
    <w:rsid w:val="006975F6"/>
    <w:rsid w:val="006978BF"/>
    <w:rsid w:val="00697AF1"/>
    <w:rsid w:val="00697BCD"/>
    <w:rsid w:val="00697E60"/>
    <w:rsid w:val="00697FFE"/>
    <w:rsid w:val="006A02C8"/>
    <w:rsid w:val="006A0324"/>
    <w:rsid w:val="006A03CD"/>
    <w:rsid w:val="006A08F4"/>
    <w:rsid w:val="006A0A25"/>
    <w:rsid w:val="006A0AAD"/>
    <w:rsid w:val="006A11C9"/>
    <w:rsid w:val="006A1206"/>
    <w:rsid w:val="006A14A9"/>
    <w:rsid w:val="006A14CC"/>
    <w:rsid w:val="006A15A3"/>
    <w:rsid w:val="006A1705"/>
    <w:rsid w:val="006A1788"/>
    <w:rsid w:val="006A1B16"/>
    <w:rsid w:val="006A1BB7"/>
    <w:rsid w:val="006A2719"/>
    <w:rsid w:val="006A2B22"/>
    <w:rsid w:val="006A2DAD"/>
    <w:rsid w:val="006A2E4A"/>
    <w:rsid w:val="006A30BE"/>
    <w:rsid w:val="006A321A"/>
    <w:rsid w:val="006A37BD"/>
    <w:rsid w:val="006A37C8"/>
    <w:rsid w:val="006A3CB0"/>
    <w:rsid w:val="006A3CFD"/>
    <w:rsid w:val="006A3DB0"/>
    <w:rsid w:val="006A3E6C"/>
    <w:rsid w:val="006A46CA"/>
    <w:rsid w:val="006A47AC"/>
    <w:rsid w:val="006A484D"/>
    <w:rsid w:val="006A487E"/>
    <w:rsid w:val="006A4895"/>
    <w:rsid w:val="006A4C6F"/>
    <w:rsid w:val="006A4CC4"/>
    <w:rsid w:val="006A4CF6"/>
    <w:rsid w:val="006A4D5A"/>
    <w:rsid w:val="006A4F7C"/>
    <w:rsid w:val="006A5115"/>
    <w:rsid w:val="006A524D"/>
    <w:rsid w:val="006A54DA"/>
    <w:rsid w:val="006A5768"/>
    <w:rsid w:val="006A57B3"/>
    <w:rsid w:val="006A5974"/>
    <w:rsid w:val="006A5BCB"/>
    <w:rsid w:val="006A5C9B"/>
    <w:rsid w:val="006A5CBC"/>
    <w:rsid w:val="006A5DF6"/>
    <w:rsid w:val="006A6356"/>
    <w:rsid w:val="006A65C6"/>
    <w:rsid w:val="006A67CA"/>
    <w:rsid w:val="006A67F0"/>
    <w:rsid w:val="006A694E"/>
    <w:rsid w:val="006A7020"/>
    <w:rsid w:val="006A76D1"/>
    <w:rsid w:val="006A7742"/>
    <w:rsid w:val="006A7EDA"/>
    <w:rsid w:val="006A7FB6"/>
    <w:rsid w:val="006B018A"/>
    <w:rsid w:val="006B0324"/>
    <w:rsid w:val="006B032C"/>
    <w:rsid w:val="006B0416"/>
    <w:rsid w:val="006B0A95"/>
    <w:rsid w:val="006B0D9C"/>
    <w:rsid w:val="006B0EA8"/>
    <w:rsid w:val="006B1376"/>
    <w:rsid w:val="006B1870"/>
    <w:rsid w:val="006B1A77"/>
    <w:rsid w:val="006B1AAC"/>
    <w:rsid w:val="006B1CEA"/>
    <w:rsid w:val="006B1DB9"/>
    <w:rsid w:val="006B1EB2"/>
    <w:rsid w:val="006B2083"/>
    <w:rsid w:val="006B23BA"/>
    <w:rsid w:val="006B243C"/>
    <w:rsid w:val="006B29C3"/>
    <w:rsid w:val="006B2A38"/>
    <w:rsid w:val="006B2DDC"/>
    <w:rsid w:val="006B2F7F"/>
    <w:rsid w:val="006B3040"/>
    <w:rsid w:val="006B3172"/>
    <w:rsid w:val="006B3276"/>
    <w:rsid w:val="006B37C1"/>
    <w:rsid w:val="006B3C0A"/>
    <w:rsid w:val="006B4680"/>
    <w:rsid w:val="006B473E"/>
    <w:rsid w:val="006B4812"/>
    <w:rsid w:val="006B5418"/>
    <w:rsid w:val="006B55DE"/>
    <w:rsid w:val="006B56FD"/>
    <w:rsid w:val="006B57D3"/>
    <w:rsid w:val="006B57FB"/>
    <w:rsid w:val="006B5895"/>
    <w:rsid w:val="006B598A"/>
    <w:rsid w:val="006B59A0"/>
    <w:rsid w:val="006B59F8"/>
    <w:rsid w:val="006B5C5D"/>
    <w:rsid w:val="006B5D9B"/>
    <w:rsid w:val="006B5FE6"/>
    <w:rsid w:val="006B6077"/>
    <w:rsid w:val="006B6340"/>
    <w:rsid w:val="006B651C"/>
    <w:rsid w:val="006B68FB"/>
    <w:rsid w:val="006B69A1"/>
    <w:rsid w:val="006B6A15"/>
    <w:rsid w:val="006B6A2D"/>
    <w:rsid w:val="006B6A6A"/>
    <w:rsid w:val="006B6B69"/>
    <w:rsid w:val="006B6CB0"/>
    <w:rsid w:val="006B6EB5"/>
    <w:rsid w:val="006B7194"/>
    <w:rsid w:val="006B7303"/>
    <w:rsid w:val="006B732F"/>
    <w:rsid w:val="006B753B"/>
    <w:rsid w:val="006B75CD"/>
    <w:rsid w:val="006B7607"/>
    <w:rsid w:val="006B77BB"/>
    <w:rsid w:val="006B7958"/>
    <w:rsid w:val="006C0142"/>
    <w:rsid w:val="006C015D"/>
    <w:rsid w:val="006C03B7"/>
    <w:rsid w:val="006C0504"/>
    <w:rsid w:val="006C06D6"/>
    <w:rsid w:val="006C09BC"/>
    <w:rsid w:val="006C0CCC"/>
    <w:rsid w:val="006C0D17"/>
    <w:rsid w:val="006C14B3"/>
    <w:rsid w:val="006C154C"/>
    <w:rsid w:val="006C159D"/>
    <w:rsid w:val="006C1612"/>
    <w:rsid w:val="006C1A96"/>
    <w:rsid w:val="006C1E8F"/>
    <w:rsid w:val="006C1F7E"/>
    <w:rsid w:val="006C1FF4"/>
    <w:rsid w:val="006C25EB"/>
    <w:rsid w:val="006C26AF"/>
    <w:rsid w:val="006C2703"/>
    <w:rsid w:val="006C2861"/>
    <w:rsid w:val="006C2928"/>
    <w:rsid w:val="006C2C31"/>
    <w:rsid w:val="006C320D"/>
    <w:rsid w:val="006C32D5"/>
    <w:rsid w:val="006C34C7"/>
    <w:rsid w:val="006C352B"/>
    <w:rsid w:val="006C3654"/>
    <w:rsid w:val="006C3726"/>
    <w:rsid w:val="006C37E7"/>
    <w:rsid w:val="006C3882"/>
    <w:rsid w:val="006C38BA"/>
    <w:rsid w:val="006C3C4B"/>
    <w:rsid w:val="006C3D16"/>
    <w:rsid w:val="006C3E8B"/>
    <w:rsid w:val="006C4160"/>
    <w:rsid w:val="006C44A4"/>
    <w:rsid w:val="006C44E6"/>
    <w:rsid w:val="006C44E7"/>
    <w:rsid w:val="006C46A3"/>
    <w:rsid w:val="006C481A"/>
    <w:rsid w:val="006C49D2"/>
    <w:rsid w:val="006C4C8A"/>
    <w:rsid w:val="006C4ECD"/>
    <w:rsid w:val="006C508E"/>
    <w:rsid w:val="006C50DB"/>
    <w:rsid w:val="006C50F7"/>
    <w:rsid w:val="006C5171"/>
    <w:rsid w:val="006C554D"/>
    <w:rsid w:val="006C5575"/>
    <w:rsid w:val="006C5913"/>
    <w:rsid w:val="006C5B60"/>
    <w:rsid w:val="006C5D3B"/>
    <w:rsid w:val="006C5E6A"/>
    <w:rsid w:val="006C6250"/>
    <w:rsid w:val="006C6835"/>
    <w:rsid w:val="006C694E"/>
    <w:rsid w:val="006C6D5D"/>
    <w:rsid w:val="006C6F1B"/>
    <w:rsid w:val="006C701A"/>
    <w:rsid w:val="006C7045"/>
    <w:rsid w:val="006C70CE"/>
    <w:rsid w:val="006C7119"/>
    <w:rsid w:val="006C7418"/>
    <w:rsid w:val="006C75E4"/>
    <w:rsid w:val="006C7A1E"/>
    <w:rsid w:val="006C7AC5"/>
    <w:rsid w:val="006C7B03"/>
    <w:rsid w:val="006C7CAD"/>
    <w:rsid w:val="006C7DC5"/>
    <w:rsid w:val="006C7DF8"/>
    <w:rsid w:val="006C7F2B"/>
    <w:rsid w:val="006D00AF"/>
    <w:rsid w:val="006D00FB"/>
    <w:rsid w:val="006D016E"/>
    <w:rsid w:val="006D0905"/>
    <w:rsid w:val="006D09CA"/>
    <w:rsid w:val="006D0C9A"/>
    <w:rsid w:val="006D1487"/>
    <w:rsid w:val="006D1C50"/>
    <w:rsid w:val="006D1D07"/>
    <w:rsid w:val="006D1D81"/>
    <w:rsid w:val="006D1E0E"/>
    <w:rsid w:val="006D1FC8"/>
    <w:rsid w:val="006D248A"/>
    <w:rsid w:val="006D24C1"/>
    <w:rsid w:val="006D2815"/>
    <w:rsid w:val="006D2928"/>
    <w:rsid w:val="006D2A22"/>
    <w:rsid w:val="006D2C74"/>
    <w:rsid w:val="006D31B8"/>
    <w:rsid w:val="006D3229"/>
    <w:rsid w:val="006D324A"/>
    <w:rsid w:val="006D3387"/>
    <w:rsid w:val="006D34C0"/>
    <w:rsid w:val="006D3598"/>
    <w:rsid w:val="006D3850"/>
    <w:rsid w:val="006D38F7"/>
    <w:rsid w:val="006D39E9"/>
    <w:rsid w:val="006D3C08"/>
    <w:rsid w:val="006D3C11"/>
    <w:rsid w:val="006D3C5B"/>
    <w:rsid w:val="006D3DDB"/>
    <w:rsid w:val="006D3E01"/>
    <w:rsid w:val="006D4002"/>
    <w:rsid w:val="006D436E"/>
    <w:rsid w:val="006D44F6"/>
    <w:rsid w:val="006D46A9"/>
    <w:rsid w:val="006D46B1"/>
    <w:rsid w:val="006D4718"/>
    <w:rsid w:val="006D4764"/>
    <w:rsid w:val="006D494B"/>
    <w:rsid w:val="006D4A98"/>
    <w:rsid w:val="006D4EB2"/>
    <w:rsid w:val="006D50B4"/>
    <w:rsid w:val="006D55D3"/>
    <w:rsid w:val="006D5676"/>
    <w:rsid w:val="006D56D1"/>
    <w:rsid w:val="006D56E3"/>
    <w:rsid w:val="006D57D2"/>
    <w:rsid w:val="006D5D72"/>
    <w:rsid w:val="006D5E2C"/>
    <w:rsid w:val="006D5F2F"/>
    <w:rsid w:val="006D5F4C"/>
    <w:rsid w:val="006D7888"/>
    <w:rsid w:val="006D78D5"/>
    <w:rsid w:val="006D7AEF"/>
    <w:rsid w:val="006E017E"/>
    <w:rsid w:val="006E05A5"/>
    <w:rsid w:val="006E0602"/>
    <w:rsid w:val="006E0677"/>
    <w:rsid w:val="006E08B7"/>
    <w:rsid w:val="006E0963"/>
    <w:rsid w:val="006E0E35"/>
    <w:rsid w:val="006E0F3F"/>
    <w:rsid w:val="006E109B"/>
    <w:rsid w:val="006E1192"/>
    <w:rsid w:val="006E1450"/>
    <w:rsid w:val="006E14B9"/>
    <w:rsid w:val="006E161A"/>
    <w:rsid w:val="006E1CD3"/>
    <w:rsid w:val="006E2353"/>
    <w:rsid w:val="006E23A7"/>
    <w:rsid w:val="006E25FE"/>
    <w:rsid w:val="006E267E"/>
    <w:rsid w:val="006E27E7"/>
    <w:rsid w:val="006E2B8D"/>
    <w:rsid w:val="006E2D27"/>
    <w:rsid w:val="006E3354"/>
    <w:rsid w:val="006E3925"/>
    <w:rsid w:val="006E3964"/>
    <w:rsid w:val="006E3A79"/>
    <w:rsid w:val="006E3C90"/>
    <w:rsid w:val="006E3F1B"/>
    <w:rsid w:val="006E3FE2"/>
    <w:rsid w:val="006E4179"/>
    <w:rsid w:val="006E44FD"/>
    <w:rsid w:val="006E47B8"/>
    <w:rsid w:val="006E4A2E"/>
    <w:rsid w:val="006E4BE8"/>
    <w:rsid w:val="006E507D"/>
    <w:rsid w:val="006E545C"/>
    <w:rsid w:val="006E5479"/>
    <w:rsid w:val="006E59EC"/>
    <w:rsid w:val="006E5A96"/>
    <w:rsid w:val="006E5ABC"/>
    <w:rsid w:val="006E5D83"/>
    <w:rsid w:val="006E625C"/>
    <w:rsid w:val="006E64C7"/>
    <w:rsid w:val="006E65F7"/>
    <w:rsid w:val="006E6688"/>
    <w:rsid w:val="006E66AD"/>
    <w:rsid w:val="006E696D"/>
    <w:rsid w:val="006E6A5F"/>
    <w:rsid w:val="006E6C59"/>
    <w:rsid w:val="006E71C2"/>
    <w:rsid w:val="006E7858"/>
    <w:rsid w:val="006E7927"/>
    <w:rsid w:val="006E7A41"/>
    <w:rsid w:val="006E7CD2"/>
    <w:rsid w:val="006E7EA0"/>
    <w:rsid w:val="006E7EA3"/>
    <w:rsid w:val="006F0836"/>
    <w:rsid w:val="006F0A43"/>
    <w:rsid w:val="006F0A48"/>
    <w:rsid w:val="006F0AAD"/>
    <w:rsid w:val="006F12E1"/>
    <w:rsid w:val="006F165D"/>
    <w:rsid w:val="006F1723"/>
    <w:rsid w:val="006F1891"/>
    <w:rsid w:val="006F2119"/>
    <w:rsid w:val="006F21A7"/>
    <w:rsid w:val="006F2307"/>
    <w:rsid w:val="006F2700"/>
    <w:rsid w:val="006F2823"/>
    <w:rsid w:val="006F2D44"/>
    <w:rsid w:val="006F2FCB"/>
    <w:rsid w:val="006F32FE"/>
    <w:rsid w:val="006F3937"/>
    <w:rsid w:val="006F3E54"/>
    <w:rsid w:val="006F40D2"/>
    <w:rsid w:val="006F4380"/>
    <w:rsid w:val="006F43F0"/>
    <w:rsid w:val="006F4528"/>
    <w:rsid w:val="006F49F9"/>
    <w:rsid w:val="006F4AC4"/>
    <w:rsid w:val="006F4AEF"/>
    <w:rsid w:val="006F4BB0"/>
    <w:rsid w:val="006F4CB5"/>
    <w:rsid w:val="006F4F4A"/>
    <w:rsid w:val="006F4FB3"/>
    <w:rsid w:val="006F4FE0"/>
    <w:rsid w:val="006F526F"/>
    <w:rsid w:val="006F595F"/>
    <w:rsid w:val="006F5963"/>
    <w:rsid w:val="006F5CE3"/>
    <w:rsid w:val="006F5E9A"/>
    <w:rsid w:val="006F5EB6"/>
    <w:rsid w:val="006F6176"/>
    <w:rsid w:val="006F6204"/>
    <w:rsid w:val="006F6740"/>
    <w:rsid w:val="006F6B79"/>
    <w:rsid w:val="006F6F80"/>
    <w:rsid w:val="006F7091"/>
    <w:rsid w:val="006F7507"/>
    <w:rsid w:val="006F7683"/>
    <w:rsid w:val="006F7976"/>
    <w:rsid w:val="006F7CC0"/>
    <w:rsid w:val="006F7F3F"/>
    <w:rsid w:val="00700098"/>
    <w:rsid w:val="0070016D"/>
    <w:rsid w:val="0070036E"/>
    <w:rsid w:val="00700378"/>
    <w:rsid w:val="007003D6"/>
    <w:rsid w:val="0070077A"/>
    <w:rsid w:val="007009AB"/>
    <w:rsid w:val="007009CE"/>
    <w:rsid w:val="00700BE3"/>
    <w:rsid w:val="00700CEC"/>
    <w:rsid w:val="00700D4D"/>
    <w:rsid w:val="00700DE2"/>
    <w:rsid w:val="007011AA"/>
    <w:rsid w:val="00701251"/>
    <w:rsid w:val="007013A5"/>
    <w:rsid w:val="007020C4"/>
    <w:rsid w:val="00702249"/>
    <w:rsid w:val="007025B4"/>
    <w:rsid w:val="00702943"/>
    <w:rsid w:val="00702A5F"/>
    <w:rsid w:val="00702C4D"/>
    <w:rsid w:val="00703295"/>
    <w:rsid w:val="0070350F"/>
    <w:rsid w:val="00703565"/>
    <w:rsid w:val="00703A04"/>
    <w:rsid w:val="00703B85"/>
    <w:rsid w:val="00703C7C"/>
    <w:rsid w:val="00703DCD"/>
    <w:rsid w:val="007040BC"/>
    <w:rsid w:val="007040EC"/>
    <w:rsid w:val="00704E10"/>
    <w:rsid w:val="00704E4A"/>
    <w:rsid w:val="007058B0"/>
    <w:rsid w:val="00705C14"/>
    <w:rsid w:val="00705FA9"/>
    <w:rsid w:val="00706547"/>
    <w:rsid w:val="007067B0"/>
    <w:rsid w:val="007072FD"/>
    <w:rsid w:val="00707707"/>
    <w:rsid w:val="007077F4"/>
    <w:rsid w:val="0070780C"/>
    <w:rsid w:val="007078DE"/>
    <w:rsid w:val="007079E0"/>
    <w:rsid w:val="00707A52"/>
    <w:rsid w:val="0071026D"/>
    <w:rsid w:val="007103B8"/>
    <w:rsid w:val="00710456"/>
    <w:rsid w:val="007104E3"/>
    <w:rsid w:val="00710517"/>
    <w:rsid w:val="0071077D"/>
    <w:rsid w:val="007108BE"/>
    <w:rsid w:val="00710EC5"/>
    <w:rsid w:val="00711312"/>
    <w:rsid w:val="007113EA"/>
    <w:rsid w:val="0071140E"/>
    <w:rsid w:val="00711A1D"/>
    <w:rsid w:val="00711D19"/>
    <w:rsid w:val="007120B4"/>
    <w:rsid w:val="0071230B"/>
    <w:rsid w:val="007123DA"/>
    <w:rsid w:val="00712411"/>
    <w:rsid w:val="00712A69"/>
    <w:rsid w:val="00712A75"/>
    <w:rsid w:val="00712BD2"/>
    <w:rsid w:val="00712C30"/>
    <w:rsid w:val="00712ED8"/>
    <w:rsid w:val="00712EF5"/>
    <w:rsid w:val="00713225"/>
    <w:rsid w:val="007132C3"/>
    <w:rsid w:val="007133B6"/>
    <w:rsid w:val="00713640"/>
    <w:rsid w:val="00713AF9"/>
    <w:rsid w:val="00713C61"/>
    <w:rsid w:val="00713CA0"/>
    <w:rsid w:val="00714152"/>
    <w:rsid w:val="00714341"/>
    <w:rsid w:val="0071487B"/>
    <w:rsid w:val="007148C8"/>
    <w:rsid w:val="00714997"/>
    <w:rsid w:val="00714AC0"/>
    <w:rsid w:val="00714BB6"/>
    <w:rsid w:val="00714FBC"/>
    <w:rsid w:val="007152B9"/>
    <w:rsid w:val="00715398"/>
    <w:rsid w:val="007154D7"/>
    <w:rsid w:val="007156EC"/>
    <w:rsid w:val="0071587C"/>
    <w:rsid w:val="00715A58"/>
    <w:rsid w:val="00715B8A"/>
    <w:rsid w:val="00716546"/>
    <w:rsid w:val="00716684"/>
    <w:rsid w:val="00716A04"/>
    <w:rsid w:val="00716B68"/>
    <w:rsid w:val="00716BA5"/>
    <w:rsid w:val="00717190"/>
    <w:rsid w:val="007174CB"/>
    <w:rsid w:val="0071775D"/>
    <w:rsid w:val="0071784D"/>
    <w:rsid w:val="00717AF4"/>
    <w:rsid w:val="00717C4B"/>
    <w:rsid w:val="00720201"/>
    <w:rsid w:val="007202DB"/>
    <w:rsid w:val="00720370"/>
    <w:rsid w:val="007205B8"/>
    <w:rsid w:val="0072061E"/>
    <w:rsid w:val="00720779"/>
    <w:rsid w:val="007207D3"/>
    <w:rsid w:val="00720927"/>
    <w:rsid w:val="0072094D"/>
    <w:rsid w:val="00720B20"/>
    <w:rsid w:val="00721022"/>
    <w:rsid w:val="00721092"/>
    <w:rsid w:val="007211AF"/>
    <w:rsid w:val="00721389"/>
    <w:rsid w:val="00721570"/>
    <w:rsid w:val="0072161F"/>
    <w:rsid w:val="00721683"/>
    <w:rsid w:val="00721881"/>
    <w:rsid w:val="00721A30"/>
    <w:rsid w:val="00721AD9"/>
    <w:rsid w:val="00721C02"/>
    <w:rsid w:val="00721D82"/>
    <w:rsid w:val="007221C4"/>
    <w:rsid w:val="00722361"/>
    <w:rsid w:val="007224B4"/>
    <w:rsid w:val="0072254B"/>
    <w:rsid w:val="00722A33"/>
    <w:rsid w:val="00722B79"/>
    <w:rsid w:val="00722C26"/>
    <w:rsid w:val="00722E13"/>
    <w:rsid w:val="00722E7C"/>
    <w:rsid w:val="00722E91"/>
    <w:rsid w:val="00722F3A"/>
    <w:rsid w:val="00723011"/>
    <w:rsid w:val="007234C8"/>
    <w:rsid w:val="007237DF"/>
    <w:rsid w:val="00723956"/>
    <w:rsid w:val="00723B2B"/>
    <w:rsid w:val="00723C98"/>
    <w:rsid w:val="007240B9"/>
    <w:rsid w:val="007244F3"/>
    <w:rsid w:val="007247B6"/>
    <w:rsid w:val="00724A21"/>
    <w:rsid w:val="007250D6"/>
    <w:rsid w:val="0072512C"/>
    <w:rsid w:val="0072517E"/>
    <w:rsid w:val="0072523D"/>
    <w:rsid w:val="00725336"/>
    <w:rsid w:val="007253AA"/>
    <w:rsid w:val="007254E3"/>
    <w:rsid w:val="007257A3"/>
    <w:rsid w:val="00725B37"/>
    <w:rsid w:val="00725FAA"/>
    <w:rsid w:val="007260B2"/>
    <w:rsid w:val="007263CB"/>
    <w:rsid w:val="00726811"/>
    <w:rsid w:val="007269BF"/>
    <w:rsid w:val="00727005"/>
    <w:rsid w:val="0072725E"/>
    <w:rsid w:val="0072744B"/>
    <w:rsid w:val="00727532"/>
    <w:rsid w:val="0072757E"/>
    <w:rsid w:val="007275E2"/>
    <w:rsid w:val="0072760D"/>
    <w:rsid w:val="00727745"/>
    <w:rsid w:val="00727874"/>
    <w:rsid w:val="00727957"/>
    <w:rsid w:val="007279E8"/>
    <w:rsid w:val="00727AA5"/>
    <w:rsid w:val="00727BDB"/>
    <w:rsid w:val="00727DBB"/>
    <w:rsid w:val="00727EC2"/>
    <w:rsid w:val="00727F2A"/>
    <w:rsid w:val="00727F99"/>
    <w:rsid w:val="0073034C"/>
    <w:rsid w:val="007303EC"/>
    <w:rsid w:val="00730666"/>
    <w:rsid w:val="0073079C"/>
    <w:rsid w:val="007308FB"/>
    <w:rsid w:val="00730C00"/>
    <w:rsid w:val="0073135F"/>
    <w:rsid w:val="00731830"/>
    <w:rsid w:val="00731905"/>
    <w:rsid w:val="00731BF8"/>
    <w:rsid w:val="00731EF4"/>
    <w:rsid w:val="00731FCC"/>
    <w:rsid w:val="007324E8"/>
    <w:rsid w:val="00732966"/>
    <w:rsid w:val="00732986"/>
    <w:rsid w:val="00732A6B"/>
    <w:rsid w:val="00732B11"/>
    <w:rsid w:val="00732C43"/>
    <w:rsid w:val="00732E53"/>
    <w:rsid w:val="0073308D"/>
    <w:rsid w:val="00733247"/>
    <w:rsid w:val="0073356C"/>
    <w:rsid w:val="007337C8"/>
    <w:rsid w:val="00733B53"/>
    <w:rsid w:val="00733D0C"/>
    <w:rsid w:val="00733E20"/>
    <w:rsid w:val="007346B8"/>
    <w:rsid w:val="007347F6"/>
    <w:rsid w:val="0073494B"/>
    <w:rsid w:val="007349B5"/>
    <w:rsid w:val="00734CB8"/>
    <w:rsid w:val="00734E23"/>
    <w:rsid w:val="00734E5D"/>
    <w:rsid w:val="007352BC"/>
    <w:rsid w:val="007359A7"/>
    <w:rsid w:val="00735B32"/>
    <w:rsid w:val="00735C42"/>
    <w:rsid w:val="00735C76"/>
    <w:rsid w:val="00735F91"/>
    <w:rsid w:val="00736134"/>
    <w:rsid w:val="00736D2F"/>
    <w:rsid w:val="00737124"/>
    <w:rsid w:val="0073746F"/>
    <w:rsid w:val="0073754C"/>
    <w:rsid w:val="00737715"/>
    <w:rsid w:val="0073789D"/>
    <w:rsid w:val="00737CAB"/>
    <w:rsid w:val="00737D41"/>
    <w:rsid w:val="00737FA6"/>
    <w:rsid w:val="007400D6"/>
    <w:rsid w:val="007404E4"/>
    <w:rsid w:val="00740950"/>
    <w:rsid w:val="007416E1"/>
    <w:rsid w:val="00741F41"/>
    <w:rsid w:val="0074238D"/>
    <w:rsid w:val="0074256F"/>
    <w:rsid w:val="007427CE"/>
    <w:rsid w:val="00742819"/>
    <w:rsid w:val="00742CAC"/>
    <w:rsid w:val="00742EEF"/>
    <w:rsid w:val="00743987"/>
    <w:rsid w:val="00743AD0"/>
    <w:rsid w:val="00743E2E"/>
    <w:rsid w:val="00743FA0"/>
    <w:rsid w:val="0074425D"/>
    <w:rsid w:val="007443D7"/>
    <w:rsid w:val="00744B32"/>
    <w:rsid w:val="00744D45"/>
    <w:rsid w:val="00744E8A"/>
    <w:rsid w:val="00744EA5"/>
    <w:rsid w:val="007450F0"/>
    <w:rsid w:val="007450F3"/>
    <w:rsid w:val="00745287"/>
    <w:rsid w:val="00745395"/>
    <w:rsid w:val="0074541C"/>
    <w:rsid w:val="0074553A"/>
    <w:rsid w:val="00745589"/>
    <w:rsid w:val="00745CC2"/>
    <w:rsid w:val="00745ED3"/>
    <w:rsid w:val="00745F99"/>
    <w:rsid w:val="0074637E"/>
    <w:rsid w:val="0074653B"/>
    <w:rsid w:val="00746683"/>
    <w:rsid w:val="0074689A"/>
    <w:rsid w:val="00746A68"/>
    <w:rsid w:val="00746FAF"/>
    <w:rsid w:val="00747109"/>
    <w:rsid w:val="00747155"/>
    <w:rsid w:val="00747194"/>
    <w:rsid w:val="007471F1"/>
    <w:rsid w:val="0074770D"/>
    <w:rsid w:val="007477B4"/>
    <w:rsid w:val="007478E7"/>
    <w:rsid w:val="00747B7F"/>
    <w:rsid w:val="00747D12"/>
    <w:rsid w:val="00747DB1"/>
    <w:rsid w:val="00747DEF"/>
    <w:rsid w:val="00747E65"/>
    <w:rsid w:val="00750375"/>
    <w:rsid w:val="0075079F"/>
    <w:rsid w:val="007509BD"/>
    <w:rsid w:val="00750B24"/>
    <w:rsid w:val="00750D2C"/>
    <w:rsid w:val="00750E26"/>
    <w:rsid w:val="00750F09"/>
    <w:rsid w:val="0075108E"/>
    <w:rsid w:val="007512F1"/>
    <w:rsid w:val="00751847"/>
    <w:rsid w:val="00751B2A"/>
    <w:rsid w:val="00751EC9"/>
    <w:rsid w:val="00751EE4"/>
    <w:rsid w:val="00751FA7"/>
    <w:rsid w:val="0075210F"/>
    <w:rsid w:val="00752343"/>
    <w:rsid w:val="007525E7"/>
    <w:rsid w:val="00752D4C"/>
    <w:rsid w:val="00753333"/>
    <w:rsid w:val="00753538"/>
    <w:rsid w:val="0075364B"/>
    <w:rsid w:val="007538B4"/>
    <w:rsid w:val="00753B12"/>
    <w:rsid w:val="00753D73"/>
    <w:rsid w:val="00753F0B"/>
    <w:rsid w:val="00754156"/>
    <w:rsid w:val="00754374"/>
    <w:rsid w:val="007546F0"/>
    <w:rsid w:val="00754777"/>
    <w:rsid w:val="00754B5C"/>
    <w:rsid w:val="00754E82"/>
    <w:rsid w:val="00755197"/>
    <w:rsid w:val="00755394"/>
    <w:rsid w:val="007553C4"/>
    <w:rsid w:val="007555D2"/>
    <w:rsid w:val="0075567D"/>
    <w:rsid w:val="00755B4F"/>
    <w:rsid w:val="00755C3A"/>
    <w:rsid w:val="00755D58"/>
    <w:rsid w:val="00755FDF"/>
    <w:rsid w:val="007560F0"/>
    <w:rsid w:val="0075645C"/>
    <w:rsid w:val="0075694E"/>
    <w:rsid w:val="00756A6E"/>
    <w:rsid w:val="00756AE2"/>
    <w:rsid w:val="00756EEE"/>
    <w:rsid w:val="00757C3F"/>
    <w:rsid w:val="00757DF8"/>
    <w:rsid w:val="00760064"/>
    <w:rsid w:val="007606B1"/>
    <w:rsid w:val="007606CA"/>
    <w:rsid w:val="00760726"/>
    <w:rsid w:val="0076075A"/>
    <w:rsid w:val="007609BB"/>
    <w:rsid w:val="007609EA"/>
    <w:rsid w:val="00760AFD"/>
    <w:rsid w:val="00760DE9"/>
    <w:rsid w:val="00760F0E"/>
    <w:rsid w:val="0076128A"/>
    <w:rsid w:val="007613E1"/>
    <w:rsid w:val="007615AF"/>
    <w:rsid w:val="00761B23"/>
    <w:rsid w:val="00761C3F"/>
    <w:rsid w:val="00761CD9"/>
    <w:rsid w:val="00761EA0"/>
    <w:rsid w:val="00761F9B"/>
    <w:rsid w:val="00761FB2"/>
    <w:rsid w:val="00762066"/>
    <w:rsid w:val="007622BC"/>
    <w:rsid w:val="0076234C"/>
    <w:rsid w:val="007623B8"/>
    <w:rsid w:val="00762AB0"/>
    <w:rsid w:val="00762B75"/>
    <w:rsid w:val="00762EFE"/>
    <w:rsid w:val="00762F50"/>
    <w:rsid w:val="0076322A"/>
    <w:rsid w:val="00763500"/>
    <w:rsid w:val="007635A3"/>
    <w:rsid w:val="00763742"/>
    <w:rsid w:val="00763DB6"/>
    <w:rsid w:val="00763E01"/>
    <w:rsid w:val="0076423F"/>
    <w:rsid w:val="00764465"/>
    <w:rsid w:val="0076482C"/>
    <w:rsid w:val="007649DD"/>
    <w:rsid w:val="00764A22"/>
    <w:rsid w:val="00764C3E"/>
    <w:rsid w:val="00764C70"/>
    <w:rsid w:val="00764D1E"/>
    <w:rsid w:val="00764D91"/>
    <w:rsid w:val="00764E00"/>
    <w:rsid w:val="00764E96"/>
    <w:rsid w:val="00765321"/>
    <w:rsid w:val="007653D4"/>
    <w:rsid w:val="00765479"/>
    <w:rsid w:val="0076554C"/>
    <w:rsid w:val="00765701"/>
    <w:rsid w:val="00765A65"/>
    <w:rsid w:val="00765C5C"/>
    <w:rsid w:val="00765E96"/>
    <w:rsid w:val="00765F29"/>
    <w:rsid w:val="00765F6B"/>
    <w:rsid w:val="00766050"/>
    <w:rsid w:val="007662C7"/>
    <w:rsid w:val="007666AE"/>
    <w:rsid w:val="007666D2"/>
    <w:rsid w:val="00766759"/>
    <w:rsid w:val="007668A2"/>
    <w:rsid w:val="00766B15"/>
    <w:rsid w:val="00766CC6"/>
    <w:rsid w:val="00766DCD"/>
    <w:rsid w:val="00767073"/>
    <w:rsid w:val="007670B1"/>
    <w:rsid w:val="007676B0"/>
    <w:rsid w:val="007677B1"/>
    <w:rsid w:val="0076794F"/>
    <w:rsid w:val="00767D23"/>
    <w:rsid w:val="007700E6"/>
    <w:rsid w:val="007700F0"/>
    <w:rsid w:val="00770362"/>
    <w:rsid w:val="0077038F"/>
    <w:rsid w:val="00770409"/>
    <w:rsid w:val="007704EF"/>
    <w:rsid w:val="0077068B"/>
    <w:rsid w:val="007706EB"/>
    <w:rsid w:val="007707F5"/>
    <w:rsid w:val="00770964"/>
    <w:rsid w:val="00770B2B"/>
    <w:rsid w:val="00770FE3"/>
    <w:rsid w:val="00771216"/>
    <w:rsid w:val="00771398"/>
    <w:rsid w:val="00771551"/>
    <w:rsid w:val="007718F1"/>
    <w:rsid w:val="0077197A"/>
    <w:rsid w:val="00771B62"/>
    <w:rsid w:val="00771D8B"/>
    <w:rsid w:val="00771E88"/>
    <w:rsid w:val="00771FFC"/>
    <w:rsid w:val="007720FA"/>
    <w:rsid w:val="007723C7"/>
    <w:rsid w:val="007726C6"/>
    <w:rsid w:val="00772882"/>
    <w:rsid w:val="0077288D"/>
    <w:rsid w:val="00772913"/>
    <w:rsid w:val="00772C44"/>
    <w:rsid w:val="00772D1D"/>
    <w:rsid w:val="00772D7A"/>
    <w:rsid w:val="00772EB6"/>
    <w:rsid w:val="00772F20"/>
    <w:rsid w:val="007732CD"/>
    <w:rsid w:val="007733D1"/>
    <w:rsid w:val="00773492"/>
    <w:rsid w:val="007737EC"/>
    <w:rsid w:val="00773D5B"/>
    <w:rsid w:val="00773FEA"/>
    <w:rsid w:val="00774401"/>
    <w:rsid w:val="00774644"/>
    <w:rsid w:val="00774975"/>
    <w:rsid w:val="00774A52"/>
    <w:rsid w:val="00774A89"/>
    <w:rsid w:val="00774B23"/>
    <w:rsid w:val="00775149"/>
    <w:rsid w:val="00775191"/>
    <w:rsid w:val="00775503"/>
    <w:rsid w:val="007755CB"/>
    <w:rsid w:val="00775784"/>
    <w:rsid w:val="007759C3"/>
    <w:rsid w:val="00775C3D"/>
    <w:rsid w:val="00775E96"/>
    <w:rsid w:val="00775EBB"/>
    <w:rsid w:val="00775FD3"/>
    <w:rsid w:val="007760CC"/>
    <w:rsid w:val="007763EC"/>
    <w:rsid w:val="007765D4"/>
    <w:rsid w:val="007765D7"/>
    <w:rsid w:val="00776BEA"/>
    <w:rsid w:val="00776C13"/>
    <w:rsid w:val="00776C93"/>
    <w:rsid w:val="00776EF2"/>
    <w:rsid w:val="007773AF"/>
    <w:rsid w:val="007778FF"/>
    <w:rsid w:val="0077791E"/>
    <w:rsid w:val="007779E8"/>
    <w:rsid w:val="00777C4A"/>
    <w:rsid w:val="00777D6A"/>
    <w:rsid w:val="0078020C"/>
    <w:rsid w:val="00780242"/>
    <w:rsid w:val="0078027B"/>
    <w:rsid w:val="00780406"/>
    <w:rsid w:val="00780499"/>
    <w:rsid w:val="0078057D"/>
    <w:rsid w:val="0078066A"/>
    <w:rsid w:val="00780685"/>
    <w:rsid w:val="00780A7F"/>
    <w:rsid w:val="00780CF1"/>
    <w:rsid w:val="00780DEA"/>
    <w:rsid w:val="00780DEF"/>
    <w:rsid w:val="00780F2E"/>
    <w:rsid w:val="0078121B"/>
    <w:rsid w:val="007812EF"/>
    <w:rsid w:val="0078142B"/>
    <w:rsid w:val="00781523"/>
    <w:rsid w:val="00781582"/>
    <w:rsid w:val="00781DA9"/>
    <w:rsid w:val="00781EA0"/>
    <w:rsid w:val="007821B7"/>
    <w:rsid w:val="0078224A"/>
    <w:rsid w:val="0078226E"/>
    <w:rsid w:val="007823CC"/>
    <w:rsid w:val="0078250F"/>
    <w:rsid w:val="0078256F"/>
    <w:rsid w:val="00782746"/>
    <w:rsid w:val="00782BA9"/>
    <w:rsid w:val="007834CC"/>
    <w:rsid w:val="007836BB"/>
    <w:rsid w:val="007838DD"/>
    <w:rsid w:val="00783BEC"/>
    <w:rsid w:val="00783C5C"/>
    <w:rsid w:val="00783EE0"/>
    <w:rsid w:val="00784013"/>
    <w:rsid w:val="007841B1"/>
    <w:rsid w:val="007844AE"/>
    <w:rsid w:val="0078467C"/>
    <w:rsid w:val="00784825"/>
    <w:rsid w:val="007848F7"/>
    <w:rsid w:val="0078494D"/>
    <w:rsid w:val="00784BE7"/>
    <w:rsid w:val="00784DB9"/>
    <w:rsid w:val="007850FA"/>
    <w:rsid w:val="00785570"/>
    <w:rsid w:val="00785596"/>
    <w:rsid w:val="00785673"/>
    <w:rsid w:val="007856A4"/>
    <w:rsid w:val="00785985"/>
    <w:rsid w:val="00785AB1"/>
    <w:rsid w:val="00785B7E"/>
    <w:rsid w:val="00785BC3"/>
    <w:rsid w:val="00785F8C"/>
    <w:rsid w:val="00785FFA"/>
    <w:rsid w:val="0078601D"/>
    <w:rsid w:val="0078638F"/>
    <w:rsid w:val="007865C4"/>
    <w:rsid w:val="00786E39"/>
    <w:rsid w:val="00786E88"/>
    <w:rsid w:val="00786F0C"/>
    <w:rsid w:val="0078710F"/>
    <w:rsid w:val="007871AB"/>
    <w:rsid w:val="00787243"/>
    <w:rsid w:val="00787587"/>
    <w:rsid w:val="007876AE"/>
    <w:rsid w:val="0078775F"/>
    <w:rsid w:val="0078781C"/>
    <w:rsid w:val="00787D66"/>
    <w:rsid w:val="00787D8D"/>
    <w:rsid w:val="007903E8"/>
    <w:rsid w:val="007904FB"/>
    <w:rsid w:val="0079075E"/>
    <w:rsid w:val="0079098D"/>
    <w:rsid w:val="0079129E"/>
    <w:rsid w:val="007912FE"/>
    <w:rsid w:val="0079144A"/>
    <w:rsid w:val="007914B3"/>
    <w:rsid w:val="007915F5"/>
    <w:rsid w:val="00791632"/>
    <w:rsid w:val="00791777"/>
    <w:rsid w:val="00791AF4"/>
    <w:rsid w:val="00791B2F"/>
    <w:rsid w:val="00791B9B"/>
    <w:rsid w:val="0079230D"/>
    <w:rsid w:val="00792597"/>
    <w:rsid w:val="007927C1"/>
    <w:rsid w:val="00792C48"/>
    <w:rsid w:val="00792E45"/>
    <w:rsid w:val="00792E47"/>
    <w:rsid w:val="00792F1E"/>
    <w:rsid w:val="007930A7"/>
    <w:rsid w:val="0079332F"/>
    <w:rsid w:val="00793589"/>
    <w:rsid w:val="007937F5"/>
    <w:rsid w:val="00793C55"/>
    <w:rsid w:val="00793CA1"/>
    <w:rsid w:val="00793EA5"/>
    <w:rsid w:val="00793F5A"/>
    <w:rsid w:val="00794079"/>
    <w:rsid w:val="00794174"/>
    <w:rsid w:val="0079419E"/>
    <w:rsid w:val="007946B2"/>
    <w:rsid w:val="007946E5"/>
    <w:rsid w:val="007947F4"/>
    <w:rsid w:val="00794C29"/>
    <w:rsid w:val="00794E33"/>
    <w:rsid w:val="00795040"/>
    <w:rsid w:val="0079534E"/>
    <w:rsid w:val="007955EA"/>
    <w:rsid w:val="00795642"/>
    <w:rsid w:val="007957EF"/>
    <w:rsid w:val="00795AEC"/>
    <w:rsid w:val="00795B7E"/>
    <w:rsid w:val="00795E71"/>
    <w:rsid w:val="00796045"/>
    <w:rsid w:val="007962EA"/>
    <w:rsid w:val="00796318"/>
    <w:rsid w:val="0079681D"/>
    <w:rsid w:val="00796992"/>
    <w:rsid w:val="00796A36"/>
    <w:rsid w:val="00796CD9"/>
    <w:rsid w:val="00797170"/>
    <w:rsid w:val="007971D7"/>
    <w:rsid w:val="00797307"/>
    <w:rsid w:val="00797372"/>
    <w:rsid w:val="007973C4"/>
    <w:rsid w:val="00797570"/>
    <w:rsid w:val="00797752"/>
    <w:rsid w:val="00797B17"/>
    <w:rsid w:val="00797E61"/>
    <w:rsid w:val="007A02B7"/>
    <w:rsid w:val="007A05AB"/>
    <w:rsid w:val="007A0956"/>
    <w:rsid w:val="007A0ACE"/>
    <w:rsid w:val="007A111C"/>
    <w:rsid w:val="007A135C"/>
    <w:rsid w:val="007A1414"/>
    <w:rsid w:val="007A16D7"/>
    <w:rsid w:val="007A178E"/>
    <w:rsid w:val="007A19C0"/>
    <w:rsid w:val="007A1E39"/>
    <w:rsid w:val="007A2071"/>
    <w:rsid w:val="007A2185"/>
    <w:rsid w:val="007A255C"/>
    <w:rsid w:val="007A2B93"/>
    <w:rsid w:val="007A2E75"/>
    <w:rsid w:val="007A379B"/>
    <w:rsid w:val="007A3BAC"/>
    <w:rsid w:val="007A438F"/>
    <w:rsid w:val="007A4581"/>
    <w:rsid w:val="007A467A"/>
    <w:rsid w:val="007A482F"/>
    <w:rsid w:val="007A4A4C"/>
    <w:rsid w:val="007A4ACD"/>
    <w:rsid w:val="007A4B43"/>
    <w:rsid w:val="007A4CCD"/>
    <w:rsid w:val="007A4E9D"/>
    <w:rsid w:val="007A4F73"/>
    <w:rsid w:val="007A5267"/>
    <w:rsid w:val="007A5946"/>
    <w:rsid w:val="007A59FD"/>
    <w:rsid w:val="007A5D6D"/>
    <w:rsid w:val="007A5DAA"/>
    <w:rsid w:val="007A5F18"/>
    <w:rsid w:val="007A5F6D"/>
    <w:rsid w:val="007A6191"/>
    <w:rsid w:val="007A6511"/>
    <w:rsid w:val="007A667C"/>
    <w:rsid w:val="007A6B03"/>
    <w:rsid w:val="007A6B2D"/>
    <w:rsid w:val="007A7000"/>
    <w:rsid w:val="007A74E5"/>
    <w:rsid w:val="007A7727"/>
    <w:rsid w:val="007A7D3F"/>
    <w:rsid w:val="007A7D7A"/>
    <w:rsid w:val="007B02C7"/>
    <w:rsid w:val="007B0520"/>
    <w:rsid w:val="007B0623"/>
    <w:rsid w:val="007B0944"/>
    <w:rsid w:val="007B0DD5"/>
    <w:rsid w:val="007B0DFF"/>
    <w:rsid w:val="007B140E"/>
    <w:rsid w:val="007B19D5"/>
    <w:rsid w:val="007B1AE9"/>
    <w:rsid w:val="007B1D1E"/>
    <w:rsid w:val="007B1F63"/>
    <w:rsid w:val="007B274F"/>
    <w:rsid w:val="007B2823"/>
    <w:rsid w:val="007B2A3F"/>
    <w:rsid w:val="007B2A9F"/>
    <w:rsid w:val="007B2AD1"/>
    <w:rsid w:val="007B2DE4"/>
    <w:rsid w:val="007B3065"/>
    <w:rsid w:val="007B330F"/>
    <w:rsid w:val="007B351B"/>
    <w:rsid w:val="007B3609"/>
    <w:rsid w:val="007B36EA"/>
    <w:rsid w:val="007B3862"/>
    <w:rsid w:val="007B39C6"/>
    <w:rsid w:val="007B3C61"/>
    <w:rsid w:val="007B3D44"/>
    <w:rsid w:val="007B3D84"/>
    <w:rsid w:val="007B3E0E"/>
    <w:rsid w:val="007B3E6E"/>
    <w:rsid w:val="007B3FD7"/>
    <w:rsid w:val="007B4088"/>
    <w:rsid w:val="007B40DA"/>
    <w:rsid w:val="007B41A1"/>
    <w:rsid w:val="007B4425"/>
    <w:rsid w:val="007B4538"/>
    <w:rsid w:val="007B45E6"/>
    <w:rsid w:val="007B4757"/>
    <w:rsid w:val="007B48B2"/>
    <w:rsid w:val="007B48D6"/>
    <w:rsid w:val="007B490A"/>
    <w:rsid w:val="007B4F2F"/>
    <w:rsid w:val="007B5217"/>
    <w:rsid w:val="007B5438"/>
    <w:rsid w:val="007B5A30"/>
    <w:rsid w:val="007B5BA5"/>
    <w:rsid w:val="007B5BB6"/>
    <w:rsid w:val="007B5DA7"/>
    <w:rsid w:val="007B5ED5"/>
    <w:rsid w:val="007B5F4E"/>
    <w:rsid w:val="007B5FD2"/>
    <w:rsid w:val="007B64AF"/>
    <w:rsid w:val="007B66BF"/>
    <w:rsid w:val="007B696D"/>
    <w:rsid w:val="007B6A3E"/>
    <w:rsid w:val="007B6DBF"/>
    <w:rsid w:val="007B6E0A"/>
    <w:rsid w:val="007B706F"/>
    <w:rsid w:val="007B7146"/>
    <w:rsid w:val="007B7555"/>
    <w:rsid w:val="007B755E"/>
    <w:rsid w:val="007B763E"/>
    <w:rsid w:val="007B76FF"/>
    <w:rsid w:val="007B7962"/>
    <w:rsid w:val="007B7CE9"/>
    <w:rsid w:val="007B7D21"/>
    <w:rsid w:val="007B7DD9"/>
    <w:rsid w:val="007C03B0"/>
    <w:rsid w:val="007C0554"/>
    <w:rsid w:val="007C06CE"/>
    <w:rsid w:val="007C071F"/>
    <w:rsid w:val="007C075C"/>
    <w:rsid w:val="007C08EC"/>
    <w:rsid w:val="007C0920"/>
    <w:rsid w:val="007C0A6B"/>
    <w:rsid w:val="007C0B75"/>
    <w:rsid w:val="007C0C5D"/>
    <w:rsid w:val="007C0F6C"/>
    <w:rsid w:val="007C1106"/>
    <w:rsid w:val="007C1122"/>
    <w:rsid w:val="007C126E"/>
    <w:rsid w:val="007C1291"/>
    <w:rsid w:val="007C1896"/>
    <w:rsid w:val="007C1C72"/>
    <w:rsid w:val="007C1DA1"/>
    <w:rsid w:val="007C2083"/>
    <w:rsid w:val="007C228C"/>
    <w:rsid w:val="007C2290"/>
    <w:rsid w:val="007C22B4"/>
    <w:rsid w:val="007C23F7"/>
    <w:rsid w:val="007C2414"/>
    <w:rsid w:val="007C25F4"/>
    <w:rsid w:val="007C288B"/>
    <w:rsid w:val="007C318B"/>
    <w:rsid w:val="007C372C"/>
    <w:rsid w:val="007C37D1"/>
    <w:rsid w:val="007C3855"/>
    <w:rsid w:val="007C3AFD"/>
    <w:rsid w:val="007C3BAC"/>
    <w:rsid w:val="007C3BDB"/>
    <w:rsid w:val="007C3E92"/>
    <w:rsid w:val="007C3F3A"/>
    <w:rsid w:val="007C418C"/>
    <w:rsid w:val="007C4324"/>
    <w:rsid w:val="007C4B73"/>
    <w:rsid w:val="007C4CCC"/>
    <w:rsid w:val="007C4F15"/>
    <w:rsid w:val="007C5036"/>
    <w:rsid w:val="007C504A"/>
    <w:rsid w:val="007C5113"/>
    <w:rsid w:val="007C548D"/>
    <w:rsid w:val="007C587D"/>
    <w:rsid w:val="007C5ABA"/>
    <w:rsid w:val="007C5D13"/>
    <w:rsid w:val="007C63E4"/>
    <w:rsid w:val="007C6454"/>
    <w:rsid w:val="007C68FD"/>
    <w:rsid w:val="007C69F1"/>
    <w:rsid w:val="007C69FD"/>
    <w:rsid w:val="007C6C07"/>
    <w:rsid w:val="007C734C"/>
    <w:rsid w:val="007C74BE"/>
    <w:rsid w:val="007C76BF"/>
    <w:rsid w:val="007C7718"/>
    <w:rsid w:val="007C77AD"/>
    <w:rsid w:val="007C7881"/>
    <w:rsid w:val="007C7922"/>
    <w:rsid w:val="007C7A1B"/>
    <w:rsid w:val="007C7B34"/>
    <w:rsid w:val="007C7D39"/>
    <w:rsid w:val="007C7D73"/>
    <w:rsid w:val="007D006A"/>
    <w:rsid w:val="007D0190"/>
    <w:rsid w:val="007D021F"/>
    <w:rsid w:val="007D02CF"/>
    <w:rsid w:val="007D0370"/>
    <w:rsid w:val="007D06E0"/>
    <w:rsid w:val="007D09B0"/>
    <w:rsid w:val="007D0A7B"/>
    <w:rsid w:val="007D0AFE"/>
    <w:rsid w:val="007D0BD1"/>
    <w:rsid w:val="007D0DDB"/>
    <w:rsid w:val="007D0E6E"/>
    <w:rsid w:val="007D0F33"/>
    <w:rsid w:val="007D163C"/>
    <w:rsid w:val="007D190A"/>
    <w:rsid w:val="007D1938"/>
    <w:rsid w:val="007D1A18"/>
    <w:rsid w:val="007D1C47"/>
    <w:rsid w:val="007D1D57"/>
    <w:rsid w:val="007D242E"/>
    <w:rsid w:val="007D29A0"/>
    <w:rsid w:val="007D2A2B"/>
    <w:rsid w:val="007D2C82"/>
    <w:rsid w:val="007D2D01"/>
    <w:rsid w:val="007D2FDC"/>
    <w:rsid w:val="007D3169"/>
    <w:rsid w:val="007D31B4"/>
    <w:rsid w:val="007D32BC"/>
    <w:rsid w:val="007D3655"/>
    <w:rsid w:val="007D3667"/>
    <w:rsid w:val="007D3728"/>
    <w:rsid w:val="007D37C6"/>
    <w:rsid w:val="007D3816"/>
    <w:rsid w:val="007D38A7"/>
    <w:rsid w:val="007D3996"/>
    <w:rsid w:val="007D3AF5"/>
    <w:rsid w:val="007D3F0C"/>
    <w:rsid w:val="007D3FCB"/>
    <w:rsid w:val="007D4360"/>
    <w:rsid w:val="007D4705"/>
    <w:rsid w:val="007D4D4D"/>
    <w:rsid w:val="007D4EF1"/>
    <w:rsid w:val="007D5B3C"/>
    <w:rsid w:val="007D5B5F"/>
    <w:rsid w:val="007D5C0A"/>
    <w:rsid w:val="007D5C47"/>
    <w:rsid w:val="007D5C89"/>
    <w:rsid w:val="007D5D08"/>
    <w:rsid w:val="007D5F21"/>
    <w:rsid w:val="007D6060"/>
    <w:rsid w:val="007D65D8"/>
    <w:rsid w:val="007D682A"/>
    <w:rsid w:val="007D6BAA"/>
    <w:rsid w:val="007D709F"/>
    <w:rsid w:val="007D71A3"/>
    <w:rsid w:val="007D778A"/>
    <w:rsid w:val="007D7E63"/>
    <w:rsid w:val="007E086A"/>
    <w:rsid w:val="007E099E"/>
    <w:rsid w:val="007E0CD5"/>
    <w:rsid w:val="007E0CD6"/>
    <w:rsid w:val="007E0FD0"/>
    <w:rsid w:val="007E11D8"/>
    <w:rsid w:val="007E18F8"/>
    <w:rsid w:val="007E1AC2"/>
    <w:rsid w:val="007E1B50"/>
    <w:rsid w:val="007E1C00"/>
    <w:rsid w:val="007E1F11"/>
    <w:rsid w:val="007E1F62"/>
    <w:rsid w:val="007E20B1"/>
    <w:rsid w:val="007E2AAD"/>
    <w:rsid w:val="007E3337"/>
    <w:rsid w:val="007E3696"/>
    <w:rsid w:val="007E391A"/>
    <w:rsid w:val="007E3B9F"/>
    <w:rsid w:val="007E407E"/>
    <w:rsid w:val="007E4167"/>
    <w:rsid w:val="007E41B9"/>
    <w:rsid w:val="007E42C6"/>
    <w:rsid w:val="007E48C4"/>
    <w:rsid w:val="007E48DC"/>
    <w:rsid w:val="007E4C88"/>
    <w:rsid w:val="007E4C9E"/>
    <w:rsid w:val="007E4D70"/>
    <w:rsid w:val="007E50E2"/>
    <w:rsid w:val="007E542A"/>
    <w:rsid w:val="007E5653"/>
    <w:rsid w:val="007E57B0"/>
    <w:rsid w:val="007E57CD"/>
    <w:rsid w:val="007E58C4"/>
    <w:rsid w:val="007E5B9A"/>
    <w:rsid w:val="007E5D91"/>
    <w:rsid w:val="007E63E3"/>
    <w:rsid w:val="007E6420"/>
    <w:rsid w:val="007E6542"/>
    <w:rsid w:val="007E6A77"/>
    <w:rsid w:val="007E6D37"/>
    <w:rsid w:val="007E6D4B"/>
    <w:rsid w:val="007E6F89"/>
    <w:rsid w:val="007E7295"/>
    <w:rsid w:val="007E7512"/>
    <w:rsid w:val="007E7651"/>
    <w:rsid w:val="007E76C7"/>
    <w:rsid w:val="007E7893"/>
    <w:rsid w:val="007E7927"/>
    <w:rsid w:val="007E7A6F"/>
    <w:rsid w:val="007E7E63"/>
    <w:rsid w:val="007F031D"/>
    <w:rsid w:val="007F06C5"/>
    <w:rsid w:val="007F0800"/>
    <w:rsid w:val="007F0B6A"/>
    <w:rsid w:val="007F0BA2"/>
    <w:rsid w:val="007F0C77"/>
    <w:rsid w:val="007F0C83"/>
    <w:rsid w:val="007F0E8B"/>
    <w:rsid w:val="007F1318"/>
    <w:rsid w:val="007F1351"/>
    <w:rsid w:val="007F1446"/>
    <w:rsid w:val="007F1618"/>
    <w:rsid w:val="007F1E82"/>
    <w:rsid w:val="007F1FF6"/>
    <w:rsid w:val="007F22C7"/>
    <w:rsid w:val="007F231C"/>
    <w:rsid w:val="007F2355"/>
    <w:rsid w:val="007F2752"/>
    <w:rsid w:val="007F28CB"/>
    <w:rsid w:val="007F2A6F"/>
    <w:rsid w:val="007F2AA9"/>
    <w:rsid w:val="007F2B8C"/>
    <w:rsid w:val="007F2EA8"/>
    <w:rsid w:val="007F307B"/>
    <w:rsid w:val="007F3109"/>
    <w:rsid w:val="007F34B0"/>
    <w:rsid w:val="007F3689"/>
    <w:rsid w:val="007F390E"/>
    <w:rsid w:val="007F3DFE"/>
    <w:rsid w:val="007F40CB"/>
    <w:rsid w:val="007F4434"/>
    <w:rsid w:val="007F4472"/>
    <w:rsid w:val="007F4523"/>
    <w:rsid w:val="007F4956"/>
    <w:rsid w:val="007F4B06"/>
    <w:rsid w:val="007F4F18"/>
    <w:rsid w:val="007F55A1"/>
    <w:rsid w:val="007F5621"/>
    <w:rsid w:val="007F59F9"/>
    <w:rsid w:val="007F5E43"/>
    <w:rsid w:val="007F6149"/>
    <w:rsid w:val="007F6197"/>
    <w:rsid w:val="007F61B8"/>
    <w:rsid w:val="007F6851"/>
    <w:rsid w:val="007F6DE8"/>
    <w:rsid w:val="007F6E24"/>
    <w:rsid w:val="007F71EE"/>
    <w:rsid w:val="007F7330"/>
    <w:rsid w:val="007F74D4"/>
    <w:rsid w:val="007F7578"/>
    <w:rsid w:val="007F75F9"/>
    <w:rsid w:val="007F7721"/>
    <w:rsid w:val="007F77DD"/>
    <w:rsid w:val="007F7BE9"/>
    <w:rsid w:val="007F7D7F"/>
    <w:rsid w:val="007F7E8B"/>
    <w:rsid w:val="007F7FB3"/>
    <w:rsid w:val="008004C1"/>
    <w:rsid w:val="00800A1A"/>
    <w:rsid w:val="00800A5D"/>
    <w:rsid w:val="00800A5E"/>
    <w:rsid w:val="00800A63"/>
    <w:rsid w:val="00800B06"/>
    <w:rsid w:val="00800F07"/>
    <w:rsid w:val="00800F59"/>
    <w:rsid w:val="00801283"/>
    <w:rsid w:val="00801ACC"/>
    <w:rsid w:val="00801B20"/>
    <w:rsid w:val="00801DA6"/>
    <w:rsid w:val="00801DC5"/>
    <w:rsid w:val="00801F0F"/>
    <w:rsid w:val="0080213A"/>
    <w:rsid w:val="00802177"/>
    <w:rsid w:val="0080246F"/>
    <w:rsid w:val="0080283A"/>
    <w:rsid w:val="00802849"/>
    <w:rsid w:val="00802A66"/>
    <w:rsid w:val="008031CC"/>
    <w:rsid w:val="0080323D"/>
    <w:rsid w:val="0080326B"/>
    <w:rsid w:val="0080367F"/>
    <w:rsid w:val="00803850"/>
    <w:rsid w:val="008038E3"/>
    <w:rsid w:val="008039F5"/>
    <w:rsid w:val="00803F3F"/>
    <w:rsid w:val="00803F86"/>
    <w:rsid w:val="00803FD5"/>
    <w:rsid w:val="008042A5"/>
    <w:rsid w:val="00804368"/>
    <w:rsid w:val="008044E7"/>
    <w:rsid w:val="00804535"/>
    <w:rsid w:val="008048F2"/>
    <w:rsid w:val="00804C39"/>
    <w:rsid w:val="00804C4E"/>
    <w:rsid w:val="00804C9A"/>
    <w:rsid w:val="00804F7F"/>
    <w:rsid w:val="00805457"/>
    <w:rsid w:val="00805468"/>
    <w:rsid w:val="00805E62"/>
    <w:rsid w:val="008060B0"/>
    <w:rsid w:val="00806217"/>
    <w:rsid w:val="00806238"/>
    <w:rsid w:val="00806537"/>
    <w:rsid w:val="008069D8"/>
    <w:rsid w:val="00806BCD"/>
    <w:rsid w:val="00806C6E"/>
    <w:rsid w:val="00806E32"/>
    <w:rsid w:val="00807880"/>
    <w:rsid w:val="00807980"/>
    <w:rsid w:val="008079B8"/>
    <w:rsid w:val="00807B94"/>
    <w:rsid w:val="00807D77"/>
    <w:rsid w:val="00807FD7"/>
    <w:rsid w:val="00810079"/>
    <w:rsid w:val="00810455"/>
    <w:rsid w:val="008105AF"/>
    <w:rsid w:val="00810B5C"/>
    <w:rsid w:val="00810CCD"/>
    <w:rsid w:val="00811265"/>
    <w:rsid w:val="008112FC"/>
    <w:rsid w:val="008113FC"/>
    <w:rsid w:val="00811D2C"/>
    <w:rsid w:val="00811E96"/>
    <w:rsid w:val="00811EB6"/>
    <w:rsid w:val="00811F80"/>
    <w:rsid w:val="0081211C"/>
    <w:rsid w:val="0081258F"/>
    <w:rsid w:val="00812661"/>
    <w:rsid w:val="00812ABB"/>
    <w:rsid w:val="00812ACE"/>
    <w:rsid w:val="00812B8D"/>
    <w:rsid w:val="00812D78"/>
    <w:rsid w:val="00812FDA"/>
    <w:rsid w:val="00813301"/>
    <w:rsid w:val="008133F4"/>
    <w:rsid w:val="00813511"/>
    <w:rsid w:val="00813576"/>
    <w:rsid w:val="0081386E"/>
    <w:rsid w:val="00813A8D"/>
    <w:rsid w:val="00813E2C"/>
    <w:rsid w:val="00813E5E"/>
    <w:rsid w:val="008143B2"/>
    <w:rsid w:val="008144CD"/>
    <w:rsid w:val="00814880"/>
    <w:rsid w:val="0081497E"/>
    <w:rsid w:val="00814A93"/>
    <w:rsid w:val="00814C63"/>
    <w:rsid w:val="00814FE4"/>
    <w:rsid w:val="008150E9"/>
    <w:rsid w:val="0081548F"/>
    <w:rsid w:val="008154A9"/>
    <w:rsid w:val="0081574E"/>
    <w:rsid w:val="00815903"/>
    <w:rsid w:val="00815CF8"/>
    <w:rsid w:val="008160A6"/>
    <w:rsid w:val="0081632F"/>
    <w:rsid w:val="0081682B"/>
    <w:rsid w:val="00816A25"/>
    <w:rsid w:val="00816B1E"/>
    <w:rsid w:val="00816D4A"/>
    <w:rsid w:val="00816E1C"/>
    <w:rsid w:val="00817047"/>
    <w:rsid w:val="0081714B"/>
    <w:rsid w:val="008171A3"/>
    <w:rsid w:val="00817242"/>
    <w:rsid w:val="00817317"/>
    <w:rsid w:val="0081746D"/>
    <w:rsid w:val="00817952"/>
    <w:rsid w:val="008200F4"/>
    <w:rsid w:val="00820297"/>
    <w:rsid w:val="00820558"/>
    <w:rsid w:val="00820B0C"/>
    <w:rsid w:val="00820D04"/>
    <w:rsid w:val="008210BB"/>
    <w:rsid w:val="008214DB"/>
    <w:rsid w:val="00821511"/>
    <w:rsid w:val="00821622"/>
    <w:rsid w:val="0082164C"/>
    <w:rsid w:val="00821D6C"/>
    <w:rsid w:val="008223CF"/>
    <w:rsid w:val="00822523"/>
    <w:rsid w:val="0082267E"/>
    <w:rsid w:val="00822827"/>
    <w:rsid w:val="00822C90"/>
    <w:rsid w:val="00823041"/>
    <w:rsid w:val="00823061"/>
    <w:rsid w:val="00823286"/>
    <w:rsid w:val="0082333D"/>
    <w:rsid w:val="008234CD"/>
    <w:rsid w:val="0082359B"/>
    <w:rsid w:val="008238C8"/>
    <w:rsid w:val="00823B38"/>
    <w:rsid w:val="00823C54"/>
    <w:rsid w:val="00823F56"/>
    <w:rsid w:val="0082450F"/>
    <w:rsid w:val="008246FC"/>
    <w:rsid w:val="008249B1"/>
    <w:rsid w:val="00824B16"/>
    <w:rsid w:val="00824DA2"/>
    <w:rsid w:val="00824F9C"/>
    <w:rsid w:val="008254CA"/>
    <w:rsid w:val="00825573"/>
    <w:rsid w:val="008258B5"/>
    <w:rsid w:val="00825A9E"/>
    <w:rsid w:val="00825F3D"/>
    <w:rsid w:val="00825FC2"/>
    <w:rsid w:val="0082601C"/>
    <w:rsid w:val="00826371"/>
    <w:rsid w:val="008268E8"/>
    <w:rsid w:val="00826A04"/>
    <w:rsid w:val="00826B8C"/>
    <w:rsid w:val="00826ED8"/>
    <w:rsid w:val="0082702D"/>
    <w:rsid w:val="0082715B"/>
    <w:rsid w:val="008271DB"/>
    <w:rsid w:val="00827404"/>
    <w:rsid w:val="0082763A"/>
    <w:rsid w:val="0082765D"/>
    <w:rsid w:val="0082786A"/>
    <w:rsid w:val="00827895"/>
    <w:rsid w:val="00827EC1"/>
    <w:rsid w:val="00827F01"/>
    <w:rsid w:val="00830047"/>
    <w:rsid w:val="00830320"/>
    <w:rsid w:val="008305CF"/>
    <w:rsid w:val="00830BB1"/>
    <w:rsid w:val="00830DDF"/>
    <w:rsid w:val="00830EDB"/>
    <w:rsid w:val="00830EEF"/>
    <w:rsid w:val="008311CE"/>
    <w:rsid w:val="00831327"/>
    <w:rsid w:val="00831402"/>
    <w:rsid w:val="008316D2"/>
    <w:rsid w:val="00831B1C"/>
    <w:rsid w:val="00831BA3"/>
    <w:rsid w:val="00831CC8"/>
    <w:rsid w:val="00832162"/>
    <w:rsid w:val="008322E1"/>
    <w:rsid w:val="008327B4"/>
    <w:rsid w:val="00832B2E"/>
    <w:rsid w:val="00832C90"/>
    <w:rsid w:val="00832D3B"/>
    <w:rsid w:val="00832EFB"/>
    <w:rsid w:val="00833CD7"/>
    <w:rsid w:val="00833F58"/>
    <w:rsid w:val="0083404A"/>
    <w:rsid w:val="00834050"/>
    <w:rsid w:val="00834058"/>
    <w:rsid w:val="008341B9"/>
    <w:rsid w:val="0083439B"/>
    <w:rsid w:val="008344D8"/>
    <w:rsid w:val="008347B1"/>
    <w:rsid w:val="00834A80"/>
    <w:rsid w:val="00834AB6"/>
    <w:rsid w:val="00834E6A"/>
    <w:rsid w:val="00834F00"/>
    <w:rsid w:val="0083553D"/>
    <w:rsid w:val="0083583A"/>
    <w:rsid w:val="00835B23"/>
    <w:rsid w:val="00835B60"/>
    <w:rsid w:val="0083611B"/>
    <w:rsid w:val="0083616B"/>
    <w:rsid w:val="00836350"/>
    <w:rsid w:val="008363E3"/>
    <w:rsid w:val="008368B4"/>
    <w:rsid w:val="008369E6"/>
    <w:rsid w:val="00836B69"/>
    <w:rsid w:val="0083701D"/>
    <w:rsid w:val="00840692"/>
    <w:rsid w:val="00840797"/>
    <w:rsid w:val="00840F86"/>
    <w:rsid w:val="00841295"/>
    <w:rsid w:val="008418EC"/>
    <w:rsid w:val="00841A0B"/>
    <w:rsid w:val="00841A70"/>
    <w:rsid w:val="00841E37"/>
    <w:rsid w:val="008421CE"/>
    <w:rsid w:val="0084222F"/>
    <w:rsid w:val="00842275"/>
    <w:rsid w:val="00842355"/>
    <w:rsid w:val="00842391"/>
    <w:rsid w:val="0084247D"/>
    <w:rsid w:val="0084258A"/>
    <w:rsid w:val="008426A4"/>
    <w:rsid w:val="00842763"/>
    <w:rsid w:val="008427C2"/>
    <w:rsid w:val="00842A93"/>
    <w:rsid w:val="00842D39"/>
    <w:rsid w:val="00842DA9"/>
    <w:rsid w:val="00842E59"/>
    <w:rsid w:val="008431CB"/>
    <w:rsid w:val="0084328A"/>
    <w:rsid w:val="0084337E"/>
    <w:rsid w:val="008434EF"/>
    <w:rsid w:val="008437EE"/>
    <w:rsid w:val="008438CF"/>
    <w:rsid w:val="00843D42"/>
    <w:rsid w:val="00843F8A"/>
    <w:rsid w:val="00844270"/>
    <w:rsid w:val="00844467"/>
    <w:rsid w:val="00844641"/>
    <w:rsid w:val="00844B8D"/>
    <w:rsid w:val="00844D88"/>
    <w:rsid w:val="008451E1"/>
    <w:rsid w:val="00845491"/>
    <w:rsid w:val="0084565F"/>
    <w:rsid w:val="00845A9E"/>
    <w:rsid w:val="00845C60"/>
    <w:rsid w:val="00845C9B"/>
    <w:rsid w:val="0084603D"/>
    <w:rsid w:val="008461E6"/>
    <w:rsid w:val="00846346"/>
    <w:rsid w:val="008464A8"/>
    <w:rsid w:val="008464DF"/>
    <w:rsid w:val="00846630"/>
    <w:rsid w:val="00846870"/>
    <w:rsid w:val="008468E2"/>
    <w:rsid w:val="008468E3"/>
    <w:rsid w:val="00846928"/>
    <w:rsid w:val="008469D9"/>
    <w:rsid w:val="00846B13"/>
    <w:rsid w:val="00846BFB"/>
    <w:rsid w:val="00846E33"/>
    <w:rsid w:val="00847017"/>
    <w:rsid w:val="0084715A"/>
    <w:rsid w:val="008471F8"/>
    <w:rsid w:val="00847208"/>
    <w:rsid w:val="008475DD"/>
    <w:rsid w:val="0084769B"/>
    <w:rsid w:val="00847845"/>
    <w:rsid w:val="00847CAE"/>
    <w:rsid w:val="008506BD"/>
    <w:rsid w:val="00850B4F"/>
    <w:rsid w:val="00850BA4"/>
    <w:rsid w:val="00850BAA"/>
    <w:rsid w:val="00850C1E"/>
    <w:rsid w:val="00850D28"/>
    <w:rsid w:val="00850D9A"/>
    <w:rsid w:val="00851125"/>
    <w:rsid w:val="0085113D"/>
    <w:rsid w:val="008511D3"/>
    <w:rsid w:val="0085127F"/>
    <w:rsid w:val="00851560"/>
    <w:rsid w:val="00851739"/>
    <w:rsid w:val="00851BED"/>
    <w:rsid w:val="00851D27"/>
    <w:rsid w:val="00851D8F"/>
    <w:rsid w:val="00851F71"/>
    <w:rsid w:val="008523E6"/>
    <w:rsid w:val="008523F0"/>
    <w:rsid w:val="00852409"/>
    <w:rsid w:val="008524F8"/>
    <w:rsid w:val="008525F0"/>
    <w:rsid w:val="00852B5E"/>
    <w:rsid w:val="00852C95"/>
    <w:rsid w:val="00852D26"/>
    <w:rsid w:val="00852D40"/>
    <w:rsid w:val="00852E9F"/>
    <w:rsid w:val="00852F46"/>
    <w:rsid w:val="008531A7"/>
    <w:rsid w:val="008534E0"/>
    <w:rsid w:val="008535D4"/>
    <w:rsid w:val="008535E4"/>
    <w:rsid w:val="0085369D"/>
    <w:rsid w:val="0085399D"/>
    <w:rsid w:val="00853C78"/>
    <w:rsid w:val="00853DC8"/>
    <w:rsid w:val="008545E9"/>
    <w:rsid w:val="008546EC"/>
    <w:rsid w:val="00854722"/>
    <w:rsid w:val="008547DC"/>
    <w:rsid w:val="00854A4E"/>
    <w:rsid w:val="00854AE6"/>
    <w:rsid w:val="00854B68"/>
    <w:rsid w:val="00854C6A"/>
    <w:rsid w:val="00854F36"/>
    <w:rsid w:val="008551CC"/>
    <w:rsid w:val="00855218"/>
    <w:rsid w:val="0085577C"/>
    <w:rsid w:val="00855A03"/>
    <w:rsid w:val="00855E4E"/>
    <w:rsid w:val="00855F3C"/>
    <w:rsid w:val="00855FCC"/>
    <w:rsid w:val="008561B2"/>
    <w:rsid w:val="0085657A"/>
    <w:rsid w:val="00856909"/>
    <w:rsid w:val="00856919"/>
    <w:rsid w:val="00856B61"/>
    <w:rsid w:val="00856BCC"/>
    <w:rsid w:val="0085728D"/>
    <w:rsid w:val="00857DD7"/>
    <w:rsid w:val="00857DFC"/>
    <w:rsid w:val="00860108"/>
    <w:rsid w:val="00860205"/>
    <w:rsid w:val="00860AC2"/>
    <w:rsid w:val="00860C99"/>
    <w:rsid w:val="00860F0C"/>
    <w:rsid w:val="008611DC"/>
    <w:rsid w:val="00861715"/>
    <w:rsid w:val="00861904"/>
    <w:rsid w:val="0086196E"/>
    <w:rsid w:val="00861D04"/>
    <w:rsid w:val="00861D4B"/>
    <w:rsid w:val="008625E9"/>
    <w:rsid w:val="0086262D"/>
    <w:rsid w:val="008627EB"/>
    <w:rsid w:val="00862C9A"/>
    <w:rsid w:val="00862D4F"/>
    <w:rsid w:val="00862E5D"/>
    <w:rsid w:val="00862F19"/>
    <w:rsid w:val="008631D9"/>
    <w:rsid w:val="00863658"/>
    <w:rsid w:val="0086392E"/>
    <w:rsid w:val="00863D2B"/>
    <w:rsid w:val="00864743"/>
    <w:rsid w:val="00864A56"/>
    <w:rsid w:val="00864BC6"/>
    <w:rsid w:val="00864C46"/>
    <w:rsid w:val="00864F12"/>
    <w:rsid w:val="0086511A"/>
    <w:rsid w:val="00865172"/>
    <w:rsid w:val="008654BE"/>
    <w:rsid w:val="00865550"/>
    <w:rsid w:val="00865726"/>
    <w:rsid w:val="0086593C"/>
    <w:rsid w:val="00866423"/>
    <w:rsid w:val="00866791"/>
    <w:rsid w:val="00866880"/>
    <w:rsid w:val="00867296"/>
    <w:rsid w:val="0086774C"/>
    <w:rsid w:val="008677E3"/>
    <w:rsid w:val="0086783A"/>
    <w:rsid w:val="00867AD6"/>
    <w:rsid w:val="00867AF4"/>
    <w:rsid w:val="008702B6"/>
    <w:rsid w:val="008705D0"/>
    <w:rsid w:val="00870772"/>
    <w:rsid w:val="00870AC5"/>
    <w:rsid w:val="00870D9D"/>
    <w:rsid w:val="008715E2"/>
    <w:rsid w:val="00871880"/>
    <w:rsid w:val="00871A52"/>
    <w:rsid w:val="00871CCB"/>
    <w:rsid w:val="00871DEF"/>
    <w:rsid w:val="0087208E"/>
    <w:rsid w:val="008720BB"/>
    <w:rsid w:val="00872124"/>
    <w:rsid w:val="008721CE"/>
    <w:rsid w:val="00872538"/>
    <w:rsid w:val="008726CD"/>
    <w:rsid w:val="008726FA"/>
    <w:rsid w:val="00872855"/>
    <w:rsid w:val="0087289D"/>
    <w:rsid w:val="00872AD5"/>
    <w:rsid w:val="00872B79"/>
    <w:rsid w:val="00872BAC"/>
    <w:rsid w:val="00873108"/>
    <w:rsid w:val="008732FC"/>
    <w:rsid w:val="00873303"/>
    <w:rsid w:val="008739CD"/>
    <w:rsid w:val="00873DE2"/>
    <w:rsid w:val="00873E02"/>
    <w:rsid w:val="00873E5C"/>
    <w:rsid w:val="00874327"/>
    <w:rsid w:val="00874419"/>
    <w:rsid w:val="00874577"/>
    <w:rsid w:val="00874C7D"/>
    <w:rsid w:val="00874D65"/>
    <w:rsid w:val="00874FCC"/>
    <w:rsid w:val="008753A1"/>
    <w:rsid w:val="00875931"/>
    <w:rsid w:val="00875A1C"/>
    <w:rsid w:val="00875B55"/>
    <w:rsid w:val="00875BE6"/>
    <w:rsid w:val="008763DC"/>
    <w:rsid w:val="00876651"/>
    <w:rsid w:val="00876754"/>
    <w:rsid w:val="00876807"/>
    <w:rsid w:val="00876CDB"/>
    <w:rsid w:val="00876CE3"/>
    <w:rsid w:val="00877226"/>
    <w:rsid w:val="008776FC"/>
    <w:rsid w:val="00877C20"/>
    <w:rsid w:val="00877F4C"/>
    <w:rsid w:val="00880026"/>
    <w:rsid w:val="00880455"/>
    <w:rsid w:val="008804CA"/>
    <w:rsid w:val="008805C0"/>
    <w:rsid w:val="008807C4"/>
    <w:rsid w:val="00880B31"/>
    <w:rsid w:val="00880D17"/>
    <w:rsid w:val="00880ECF"/>
    <w:rsid w:val="00881266"/>
    <w:rsid w:val="0088134B"/>
    <w:rsid w:val="008814A4"/>
    <w:rsid w:val="0088172D"/>
    <w:rsid w:val="008818C8"/>
    <w:rsid w:val="00881AB7"/>
    <w:rsid w:val="00881B19"/>
    <w:rsid w:val="008820F1"/>
    <w:rsid w:val="008820F9"/>
    <w:rsid w:val="008825A8"/>
    <w:rsid w:val="0088272F"/>
    <w:rsid w:val="0088323C"/>
    <w:rsid w:val="008836AA"/>
    <w:rsid w:val="008837D0"/>
    <w:rsid w:val="00884444"/>
    <w:rsid w:val="008845B6"/>
    <w:rsid w:val="0088488C"/>
    <w:rsid w:val="00884C8E"/>
    <w:rsid w:val="00885013"/>
    <w:rsid w:val="00885088"/>
    <w:rsid w:val="008851AB"/>
    <w:rsid w:val="008854EA"/>
    <w:rsid w:val="008857FB"/>
    <w:rsid w:val="008858D9"/>
    <w:rsid w:val="00885CC2"/>
    <w:rsid w:val="00885DA6"/>
    <w:rsid w:val="0088608C"/>
    <w:rsid w:val="008862DB"/>
    <w:rsid w:val="0088640C"/>
    <w:rsid w:val="008866D7"/>
    <w:rsid w:val="00886F97"/>
    <w:rsid w:val="0088719F"/>
    <w:rsid w:val="00887C9C"/>
    <w:rsid w:val="00887E5A"/>
    <w:rsid w:val="00887F3F"/>
    <w:rsid w:val="00887FCF"/>
    <w:rsid w:val="00890405"/>
    <w:rsid w:val="0089060E"/>
    <w:rsid w:val="00890772"/>
    <w:rsid w:val="008907A0"/>
    <w:rsid w:val="0089099B"/>
    <w:rsid w:val="00890D0E"/>
    <w:rsid w:val="00890F33"/>
    <w:rsid w:val="00891103"/>
    <w:rsid w:val="00891820"/>
    <w:rsid w:val="008918C5"/>
    <w:rsid w:val="008919C2"/>
    <w:rsid w:val="00891A06"/>
    <w:rsid w:val="00891B84"/>
    <w:rsid w:val="00891C82"/>
    <w:rsid w:val="00891F04"/>
    <w:rsid w:val="00892259"/>
    <w:rsid w:val="0089236D"/>
    <w:rsid w:val="0089239B"/>
    <w:rsid w:val="00892D47"/>
    <w:rsid w:val="00892F41"/>
    <w:rsid w:val="008930F5"/>
    <w:rsid w:val="00893110"/>
    <w:rsid w:val="00893226"/>
    <w:rsid w:val="0089333F"/>
    <w:rsid w:val="00893745"/>
    <w:rsid w:val="00893874"/>
    <w:rsid w:val="00893942"/>
    <w:rsid w:val="00893B8A"/>
    <w:rsid w:val="00893BFA"/>
    <w:rsid w:val="00893D27"/>
    <w:rsid w:val="008940A0"/>
    <w:rsid w:val="0089441E"/>
    <w:rsid w:val="00894591"/>
    <w:rsid w:val="00894757"/>
    <w:rsid w:val="00894E7A"/>
    <w:rsid w:val="008951DF"/>
    <w:rsid w:val="008951E8"/>
    <w:rsid w:val="00895464"/>
    <w:rsid w:val="0089564E"/>
    <w:rsid w:val="00895B8C"/>
    <w:rsid w:val="00895E14"/>
    <w:rsid w:val="00896022"/>
    <w:rsid w:val="00896230"/>
    <w:rsid w:val="00896388"/>
    <w:rsid w:val="00896433"/>
    <w:rsid w:val="00896436"/>
    <w:rsid w:val="008967C8"/>
    <w:rsid w:val="00896C55"/>
    <w:rsid w:val="00896CB8"/>
    <w:rsid w:val="00896E3B"/>
    <w:rsid w:val="00896EB0"/>
    <w:rsid w:val="008970BC"/>
    <w:rsid w:val="00897591"/>
    <w:rsid w:val="0089793D"/>
    <w:rsid w:val="0089795E"/>
    <w:rsid w:val="00897D94"/>
    <w:rsid w:val="008A0222"/>
    <w:rsid w:val="008A0327"/>
    <w:rsid w:val="008A0541"/>
    <w:rsid w:val="008A0D6E"/>
    <w:rsid w:val="008A0EC0"/>
    <w:rsid w:val="008A1078"/>
    <w:rsid w:val="008A1184"/>
    <w:rsid w:val="008A121D"/>
    <w:rsid w:val="008A127D"/>
    <w:rsid w:val="008A15C7"/>
    <w:rsid w:val="008A15E1"/>
    <w:rsid w:val="008A16B9"/>
    <w:rsid w:val="008A1821"/>
    <w:rsid w:val="008A1867"/>
    <w:rsid w:val="008A25E7"/>
    <w:rsid w:val="008A2A3F"/>
    <w:rsid w:val="008A2B93"/>
    <w:rsid w:val="008A2DD3"/>
    <w:rsid w:val="008A2E3D"/>
    <w:rsid w:val="008A2EC5"/>
    <w:rsid w:val="008A30C1"/>
    <w:rsid w:val="008A342B"/>
    <w:rsid w:val="008A344F"/>
    <w:rsid w:val="008A3664"/>
    <w:rsid w:val="008A3CBA"/>
    <w:rsid w:val="008A3CE4"/>
    <w:rsid w:val="008A3DEE"/>
    <w:rsid w:val="008A41DB"/>
    <w:rsid w:val="008A43CF"/>
    <w:rsid w:val="008A4551"/>
    <w:rsid w:val="008A4632"/>
    <w:rsid w:val="008A4668"/>
    <w:rsid w:val="008A479F"/>
    <w:rsid w:val="008A481C"/>
    <w:rsid w:val="008A4A62"/>
    <w:rsid w:val="008A4B28"/>
    <w:rsid w:val="008A50AE"/>
    <w:rsid w:val="008A50F9"/>
    <w:rsid w:val="008A5569"/>
    <w:rsid w:val="008A5965"/>
    <w:rsid w:val="008A5B44"/>
    <w:rsid w:val="008A5BF8"/>
    <w:rsid w:val="008A5E2A"/>
    <w:rsid w:val="008A5EB1"/>
    <w:rsid w:val="008A6356"/>
    <w:rsid w:val="008A6A10"/>
    <w:rsid w:val="008A6A48"/>
    <w:rsid w:val="008A6A4E"/>
    <w:rsid w:val="008A6B35"/>
    <w:rsid w:val="008A6E32"/>
    <w:rsid w:val="008A7203"/>
    <w:rsid w:val="008A745D"/>
    <w:rsid w:val="008A7464"/>
    <w:rsid w:val="008A746E"/>
    <w:rsid w:val="008A7AA7"/>
    <w:rsid w:val="008A7B37"/>
    <w:rsid w:val="008A7C65"/>
    <w:rsid w:val="008B00EC"/>
    <w:rsid w:val="008B07CE"/>
    <w:rsid w:val="008B07DA"/>
    <w:rsid w:val="008B0996"/>
    <w:rsid w:val="008B0A15"/>
    <w:rsid w:val="008B0B5A"/>
    <w:rsid w:val="008B0BAE"/>
    <w:rsid w:val="008B17A2"/>
    <w:rsid w:val="008B19A9"/>
    <w:rsid w:val="008B1DC8"/>
    <w:rsid w:val="008B1ED5"/>
    <w:rsid w:val="008B1F65"/>
    <w:rsid w:val="008B21C0"/>
    <w:rsid w:val="008B2262"/>
    <w:rsid w:val="008B2495"/>
    <w:rsid w:val="008B2DE0"/>
    <w:rsid w:val="008B308D"/>
    <w:rsid w:val="008B31A5"/>
    <w:rsid w:val="008B3451"/>
    <w:rsid w:val="008B368B"/>
    <w:rsid w:val="008B3899"/>
    <w:rsid w:val="008B3A22"/>
    <w:rsid w:val="008B3B12"/>
    <w:rsid w:val="008B41C5"/>
    <w:rsid w:val="008B4296"/>
    <w:rsid w:val="008B435C"/>
    <w:rsid w:val="008B455E"/>
    <w:rsid w:val="008B4723"/>
    <w:rsid w:val="008B4737"/>
    <w:rsid w:val="008B4773"/>
    <w:rsid w:val="008B48F7"/>
    <w:rsid w:val="008B498F"/>
    <w:rsid w:val="008B4A2D"/>
    <w:rsid w:val="008B4B68"/>
    <w:rsid w:val="008B4EED"/>
    <w:rsid w:val="008B5286"/>
    <w:rsid w:val="008B5333"/>
    <w:rsid w:val="008B58FA"/>
    <w:rsid w:val="008B59B9"/>
    <w:rsid w:val="008B5B00"/>
    <w:rsid w:val="008B5B2B"/>
    <w:rsid w:val="008B60B5"/>
    <w:rsid w:val="008B68C8"/>
    <w:rsid w:val="008B6A6E"/>
    <w:rsid w:val="008B7058"/>
    <w:rsid w:val="008B7120"/>
    <w:rsid w:val="008B7191"/>
    <w:rsid w:val="008B76A7"/>
    <w:rsid w:val="008B774E"/>
    <w:rsid w:val="008B7A36"/>
    <w:rsid w:val="008B7D5E"/>
    <w:rsid w:val="008C0149"/>
    <w:rsid w:val="008C0378"/>
    <w:rsid w:val="008C0628"/>
    <w:rsid w:val="008C0A0A"/>
    <w:rsid w:val="008C0A1D"/>
    <w:rsid w:val="008C0A6D"/>
    <w:rsid w:val="008C0D42"/>
    <w:rsid w:val="008C10E5"/>
    <w:rsid w:val="008C1652"/>
    <w:rsid w:val="008C1985"/>
    <w:rsid w:val="008C1B26"/>
    <w:rsid w:val="008C1BB9"/>
    <w:rsid w:val="008C22B9"/>
    <w:rsid w:val="008C280F"/>
    <w:rsid w:val="008C28C4"/>
    <w:rsid w:val="008C2CA5"/>
    <w:rsid w:val="008C2DA2"/>
    <w:rsid w:val="008C31C0"/>
    <w:rsid w:val="008C324F"/>
    <w:rsid w:val="008C3364"/>
    <w:rsid w:val="008C3433"/>
    <w:rsid w:val="008C36DB"/>
    <w:rsid w:val="008C3804"/>
    <w:rsid w:val="008C3986"/>
    <w:rsid w:val="008C3B04"/>
    <w:rsid w:val="008C3C0C"/>
    <w:rsid w:val="008C3D82"/>
    <w:rsid w:val="008C42BF"/>
    <w:rsid w:val="008C451B"/>
    <w:rsid w:val="008C45C2"/>
    <w:rsid w:val="008C4B4B"/>
    <w:rsid w:val="008C4C0F"/>
    <w:rsid w:val="008C4FE9"/>
    <w:rsid w:val="008C5009"/>
    <w:rsid w:val="008C5CFD"/>
    <w:rsid w:val="008C6004"/>
    <w:rsid w:val="008C60C1"/>
    <w:rsid w:val="008C6147"/>
    <w:rsid w:val="008C6655"/>
    <w:rsid w:val="008C667E"/>
    <w:rsid w:val="008C67F1"/>
    <w:rsid w:val="008C6840"/>
    <w:rsid w:val="008C6E13"/>
    <w:rsid w:val="008C7250"/>
    <w:rsid w:val="008C736F"/>
    <w:rsid w:val="008C7394"/>
    <w:rsid w:val="008C7659"/>
    <w:rsid w:val="008C795F"/>
    <w:rsid w:val="008C7D20"/>
    <w:rsid w:val="008C7E42"/>
    <w:rsid w:val="008C7F9F"/>
    <w:rsid w:val="008D002E"/>
    <w:rsid w:val="008D00D8"/>
    <w:rsid w:val="008D01EB"/>
    <w:rsid w:val="008D031E"/>
    <w:rsid w:val="008D0600"/>
    <w:rsid w:val="008D0666"/>
    <w:rsid w:val="008D0983"/>
    <w:rsid w:val="008D0A9B"/>
    <w:rsid w:val="008D0CCE"/>
    <w:rsid w:val="008D0D36"/>
    <w:rsid w:val="008D0ECB"/>
    <w:rsid w:val="008D1126"/>
    <w:rsid w:val="008D12EF"/>
    <w:rsid w:val="008D16A8"/>
    <w:rsid w:val="008D1755"/>
    <w:rsid w:val="008D1A99"/>
    <w:rsid w:val="008D1BAB"/>
    <w:rsid w:val="008D1BE9"/>
    <w:rsid w:val="008D1C7C"/>
    <w:rsid w:val="008D1ECA"/>
    <w:rsid w:val="008D2098"/>
    <w:rsid w:val="008D2162"/>
    <w:rsid w:val="008D21E6"/>
    <w:rsid w:val="008D232B"/>
    <w:rsid w:val="008D23A7"/>
    <w:rsid w:val="008D272E"/>
    <w:rsid w:val="008D2819"/>
    <w:rsid w:val="008D297B"/>
    <w:rsid w:val="008D2C13"/>
    <w:rsid w:val="008D2D3B"/>
    <w:rsid w:val="008D3528"/>
    <w:rsid w:val="008D36B2"/>
    <w:rsid w:val="008D3C85"/>
    <w:rsid w:val="008D3F98"/>
    <w:rsid w:val="008D42C7"/>
    <w:rsid w:val="008D4751"/>
    <w:rsid w:val="008D492C"/>
    <w:rsid w:val="008D4A49"/>
    <w:rsid w:val="008D4AE6"/>
    <w:rsid w:val="008D4D68"/>
    <w:rsid w:val="008D4F1C"/>
    <w:rsid w:val="008D4FF4"/>
    <w:rsid w:val="008D50D3"/>
    <w:rsid w:val="008D53C1"/>
    <w:rsid w:val="008D56F6"/>
    <w:rsid w:val="008D57F5"/>
    <w:rsid w:val="008D5A18"/>
    <w:rsid w:val="008D6193"/>
    <w:rsid w:val="008D6228"/>
    <w:rsid w:val="008D630F"/>
    <w:rsid w:val="008D63A3"/>
    <w:rsid w:val="008D665D"/>
    <w:rsid w:val="008D66D3"/>
    <w:rsid w:val="008D681F"/>
    <w:rsid w:val="008D6840"/>
    <w:rsid w:val="008D699A"/>
    <w:rsid w:val="008D6BF3"/>
    <w:rsid w:val="008D6CC7"/>
    <w:rsid w:val="008D6E55"/>
    <w:rsid w:val="008D70B4"/>
    <w:rsid w:val="008D7565"/>
    <w:rsid w:val="008D7B87"/>
    <w:rsid w:val="008D7C2E"/>
    <w:rsid w:val="008E02C4"/>
    <w:rsid w:val="008E0556"/>
    <w:rsid w:val="008E0593"/>
    <w:rsid w:val="008E0670"/>
    <w:rsid w:val="008E0766"/>
    <w:rsid w:val="008E078C"/>
    <w:rsid w:val="008E0A0D"/>
    <w:rsid w:val="008E0A50"/>
    <w:rsid w:val="008E0BDF"/>
    <w:rsid w:val="008E13C4"/>
    <w:rsid w:val="008E157E"/>
    <w:rsid w:val="008E17FC"/>
    <w:rsid w:val="008E1A7B"/>
    <w:rsid w:val="008E1EAA"/>
    <w:rsid w:val="008E2846"/>
    <w:rsid w:val="008E2953"/>
    <w:rsid w:val="008E298D"/>
    <w:rsid w:val="008E2CA4"/>
    <w:rsid w:val="008E302C"/>
    <w:rsid w:val="008E3425"/>
    <w:rsid w:val="008E3483"/>
    <w:rsid w:val="008E3581"/>
    <w:rsid w:val="008E3DAF"/>
    <w:rsid w:val="008E3E02"/>
    <w:rsid w:val="008E402F"/>
    <w:rsid w:val="008E451C"/>
    <w:rsid w:val="008E46C4"/>
    <w:rsid w:val="008E470E"/>
    <w:rsid w:val="008E4718"/>
    <w:rsid w:val="008E4836"/>
    <w:rsid w:val="008E4D47"/>
    <w:rsid w:val="008E51F5"/>
    <w:rsid w:val="008E580E"/>
    <w:rsid w:val="008E5C4C"/>
    <w:rsid w:val="008E5C57"/>
    <w:rsid w:val="008E5C94"/>
    <w:rsid w:val="008E5D83"/>
    <w:rsid w:val="008E5E1C"/>
    <w:rsid w:val="008E6084"/>
    <w:rsid w:val="008E63E5"/>
    <w:rsid w:val="008E66D4"/>
    <w:rsid w:val="008E6944"/>
    <w:rsid w:val="008E6B24"/>
    <w:rsid w:val="008E6B9F"/>
    <w:rsid w:val="008E6D4B"/>
    <w:rsid w:val="008E6EA4"/>
    <w:rsid w:val="008E71F4"/>
    <w:rsid w:val="008E75DD"/>
    <w:rsid w:val="008E7842"/>
    <w:rsid w:val="008E78FD"/>
    <w:rsid w:val="008E79A3"/>
    <w:rsid w:val="008E7ABF"/>
    <w:rsid w:val="008E7ADF"/>
    <w:rsid w:val="008E7C4A"/>
    <w:rsid w:val="008E7CC9"/>
    <w:rsid w:val="008F0493"/>
    <w:rsid w:val="008F04E6"/>
    <w:rsid w:val="008F05CA"/>
    <w:rsid w:val="008F0751"/>
    <w:rsid w:val="008F075D"/>
    <w:rsid w:val="008F0B7D"/>
    <w:rsid w:val="008F0C7F"/>
    <w:rsid w:val="008F0FAA"/>
    <w:rsid w:val="008F1680"/>
    <w:rsid w:val="008F198F"/>
    <w:rsid w:val="008F1C3C"/>
    <w:rsid w:val="008F1CB0"/>
    <w:rsid w:val="008F1F42"/>
    <w:rsid w:val="008F1FEE"/>
    <w:rsid w:val="008F22A3"/>
    <w:rsid w:val="008F255B"/>
    <w:rsid w:val="008F2580"/>
    <w:rsid w:val="008F2907"/>
    <w:rsid w:val="008F2B26"/>
    <w:rsid w:val="008F2B5C"/>
    <w:rsid w:val="008F2D39"/>
    <w:rsid w:val="008F300B"/>
    <w:rsid w:val="008F336F"/>
    <w:rsid w:val="008F3451"/>
    <w:rsid w:val="008F3EC4"/>
    <w:rsid w:val="008F4594"/>
    <w:rsid w:val="008F4881"/>
    <w:rsid w:val="008F4A18"/>
    <w:rsid w:val="008F4BFD"/>
    <w:rsid w:val="008F4CC9"/>
    <w:rsid w:val="008F4E1C"/>
    <w:rsid w:val="008F50D0"/>
    <w:rsid w:val="008F5253"/>
    <w:rsid w:val="008F5584"/>
    <w:rsid w:val="008F55AF"/>
    <w:rsid w:val="008F5615"/>
    <w:rsid w:val="008F5803"/>
    <w:rsid w:val="008F5A73"/>
    <w:rsid w:val="008F5B16"/>
    <w:rsid w:val="008F5C4E"/>
    <w:rsid w:val="008F6009"/>
    <w:rsid w:val="008F60BA"/>
    <w:rsid w:val="008F638C"/>
    <w:rsid w:val="008F64CB"/>
    <w:rsid w:val="008F66ED"/>
    <w:rsid w:val="008F694A"/>
    <w:rsid w:val="008F6ADA"/>
    <w:rsid w:val="008F6B25"/>
    <w:rsid w:val="008F6F22"/>
    <w:rsid w:val="008F719F"/>
    <w:rsid w:val="008F728B"/>
    <w:rsid w:val="008F734E"/>
    <w:rsid w:val="008F73C1"/>
    <w:rsid w:val="008F764A"/>
    <w:rsid w:val="008F766F"/>
    <w:rsid w:val="008F77CF"/>
    <w:rsid w:val="008F7C4B"/>
    <w:rsid w:val="008F7CBD"/>
    <w:rsid w:val="008F7F1E"/>
    <w:rsid w:val="00900168"/>
    <w:rsid w:val="009006EF"/>
    <w:rsid w:val="00900868"/>
    <w:rsid w:val="00900BE9"/>
    <w:rsid w:val="00900CB9"/>
    <w:rsid w:val="00900F11"/>
    <w:rsid w:val="00901A17"/>
    <w:rsid w:val="00901E0C"/>
    <w:rsid w:val="00901FE1"/>
    <w:rsid w:val="0090210C"/>
    <w:rsid w:val="009023B8"/>
    <w:rsid w:val="009023F4"/>
    <w:rsid w:val="00902CC9"/>
    <w:rsid w:val="00902D90"/>
    <w:rsid w:val="009030D7"/>
    <w:rsid w:val="0090317F"/>
    <w:rsid w:val="00903336"/>
    <w:rsid w:val="009035B0"/>
    <w:rsid w:val="00903981"/>
    <w:rsid w:val="00903ABB"/>
    <w:rsid w:val="00903AD9"/>
    <w:rsid w:val="00903C25"/>
    <w:rsid w:val="009042F7"/>
    <w:rsid w:val="009045C1"/>
    <w:rsid w:val="00904B4A"/>
    <w:rsid w:val="00905057"/>
    <w:rsid w:val="0090542E"/>
    <w:rsid w:val="0090563B"/>
    <w:rsid w:val="00905698"/>
    <w:rsid w:val="00905859"/>
    <w:rsid w:val="00905EB9"/>
    <w:rsid w:val="009060E9"/>
    <w:rsid w:val="00906316"/>
    <w:rsid w:val="0090635C"/>
    <w:rsid w:val="0090653F"/>
    <w:rsid w:val="009066B9"/>
    <w:rsid w:val="00906A4A"/>
    <w:rsid w:val="00906EC3"/>
    <w:rsid w:val="00906F04"/>
    <w:rsid w:val="00906F78"/>
    <w:rsid w:val="0090704E"/>
    <w:rsid w:val="00907430"/>
    <w:rsid w:val="00907B28"/>
    <w:rsid w:val="00907BE6"/>
    <w:rsid w:val="009100E4"/>
    <w:rsid w:val="009100EB"/>
    <w:rsid w:val="0091019C"/>
    <w:rsid w:val="00910344"/>
    <w:rsid w:val="00910775"/>
    <w:rsid w:val="00910B97"/>
    <w:rsid w:val="00910BFB"/>
    <w:rsid w:val="00910C7C"/>
    <w:rsid w:val="00910DA5"/>
    <w:rsid w:val="00910FA3"/>
    <w:rsid w:val="0091140E"/>
    <w:rsid w:val="0091163C"/>
    <w:rsid w:val="00911C75"/>
    <w:rsid w:val="00911E5E"/>
    <w:rsid w:val="00912050"/>
    <w:rsid w:val="0091212A"/>
    <w:rsid w:val="00912232"/>
    <w:rsid w:val="00912500"/>
    <w:rsid w:val="009125FD"/>
    <w:rsid w:val="00912844"/>
    <w:rsid w:val="00912E45"/>
    <w:rsid w:val="00912EF1"/>
    <w:rsid w:val="00913401"/>
    <w:rsid w:val="00913490"/>
    <w:rsid w:val="009138E8"/>
    <w:rsid w:val="00913B05"/>
    <w:rsid w:val="00913C2B"/>
    <w:rsid w:val="00913E06"/>
    <w:rsid w:val="00913F92"/>
    <w:rsid w:val="00914005"/>
    <w:rsid w:val="00914276"/>
    <w:rsid w:val="009142E0"/>
    <w:rsid w:val="00914520"/>
    <w:rsid w:val="00914694"/>
    <w:rsid w:val="00914768"/>
    <w:rsid w:val="00914A97"/>
    <w:rsid w:val="00914C95"/>
    <w:rsid w:val="00914CFA"/>
    <w:rsid w:val="00914F48"/>
    <w:rsid w:val="00915209"/>
    <w:rsid w:val="0091557B"/>
    <w:rsid w:val="00915615"/>
    <w:rsid w:val="00915CCA"/>
    <w:rsid w:val="00915E4B"/>
    <w:rsid w:val="00915F0C"/>
    <w:rsid w:val="009160FD"/>
    <w:rsid w:val="0091668B"/>
    <w:rsid w:val="009168A6"/>
    <w:rsid w:val="0091693D"/>
    <w:rsid w:val="00916E62"/>
    <w:rsid w:val="0091739C"/>
    <w:rsid w:val="009174AE"/>
    <w:rsid w:val="00917573"/>
    <w:rsid w:val="009178E9"/>
    <w:rsid w:val="00917945"/>
    <w:rsid w:val="00917A8A"/>
    <w:rsid w:val="00917B4C"/>
    <w:rsid w:val="00917E6A"/>
    <w:rsid w:val="00920002"/>
    <w:rsid w:val="009201AA"/>
    <w:rsid w:val="009202D1"/>
    <w:rsid w:val="009205C7"/>
    <w:rsid w:val="009207E9"/>
    <w:rsid w:val="009209C4"/>
    <w:rsid w:val="009209D8"/>
    <w:rsid w:val="00920BE7"/>
    <w:rsid w:val="00920DF0"/>
    <w:rsid w:val="009210C5"/>
    <w:rsid w:val="0092195E"/>
    <w:rsid w:val="00922119"/>
    <w:rsid w:val="009222F3"/>
    <w:rsid w:val="00922491"/>
    <w:rsid w:val="00922607"/>
    <w:rsid w:val="009226C0"/>
    <w:rsid w:val="00922A2D"/>
    <w:rsid w:val="00922B0B"/>
    <w:rsid w:val="00922BC4"/>
    <w:rsid w:val="00922BEF"/>
    <w:rsid w:val="00922D7A"/>
    <w:rsid w:val="00923168"/>
    <w:rsid w:val="009233AA"/>
    <w:rsid w:val="009235DB"/>
    <w:rsid w:val="00923691"/>
    <w:rsid w:val="009237AD"/>
    <w:rsid w:val="009237FE"/>
    <w:rsid w:val="009238A6"/>
    <w:rsid w:val="00923942"/>
    <w:rsid w:val="00923947"/>
    <w:rsid w:val="00923F37"/>
    <w:rsid w:val="0092402F"/>
    <w:rsid w:val="0092434D"/>
    <w:rsid w:val="00924717"/>
    <w:rsid w:val="00924746"/>
    <w:rsid w:val="00924E7E"/>
    <w:rsid w:val="0092532F"/>
    <w:rsid w:val="00925399"/>
    <w:rsid w:val="00925B01"/>
    <w:rsid w:val="00925C55"/>
    <w:rsid w:val="00925D18"/>
    <w:rsid w:val="00925E5C"/>
    <w:rsid w:val="00926071"/>
    <w:rsid w:val="009262A8"/>
    <w:rsid w:val="009263F2"/>
    <w:rsid w:val="009264BC"/>
    <w:rsid w:val="00926519"/>
    <w:rsid w:val="0092675A"/>
    <w:rsid w:val="009268DC"/>
    <w:rsid w:val="00926D48"/>
    <w:rsid w:val="00926DA7"/>
    <w:rsid w:val="00926E21"/>
    <w:rsid w:val="00926F62"/>
    <w:rsid w:val="00927971"/>
    <w:rsid w:val="00927BB5"/>
    <w:rsid w:val="00927CA6"/>
    <w:rsid w:val="009302B3"/>
    <w:rsid w:val="0093049F"/>
    <w:rsid w:val="009307DF"/>
    <w:rsid w:val="00930A25"/>
    <w:rsid w:val="00930A67"/>
    <w:rsid w:val="00930AEF"/>
    <w:rsid w:val="00930C01"/>
    <w:rsid w:val="009310BD"/>
    <w:rsid w:val="009311B4"/>
    <w:rsid w:val="009314F0"/>
    <w:rsid w:val="009318D6"/>
    <w:rsid w:val="00931C7E"/>
    <w:rsid w:val="00931D9D"/>
    <w:rsid w:val="00932118"/>
    <w:rsid w:val="00932182"/>
    <w:rsid w:val="00932212"/>
    <w:rsid w:val="00932480"/>
    <w:rsid w:val="0093269E"/>
    <w:rsid w:val="009326B1"/>
    <w:rsid w:val="009327E1"/>
    <w:rsid w:val="009328F3"/>
    <w:rsid w:val="00932999"/>
    <w:rsid w:val="00932DD7"/>
    <w:rsid w:val="009331A7"/>
    <w:rsid w:val="00933237"/>
    <w:rsid w:val="009337A8"/>
    <w:rsid w:val="00933892"/>
    <w:rsid w:val="00933A74"/>
    <w:rsid w:val="00933D8D"/>
    <w:rsid w:val="00934831"/>
    <w:rsid w:val="0093517D"/>
    <w:rsid w:val="00935398"/>
    <w:rsid w:val="0093550F"/>
    <w:rsid w:val="00935746"/>
    <w:rsid w:val="00935B17"/>
    <w:rsid w:val="00935BE8"/>
    <w:rsid w:val="00935F8F"/>
    <w:rsid w:val="00936439"/>
    <w:rsid w:val="00936516"/>
    <w:rsid w:val="00936BD0"/>
    <w:rsid w:val="00937135"/>
    <w:rsid w:val="009372CF"/>
    <w:rsid w:val="0093747A"/>
    <w:rsid w:val="00937559"/>
    <w:rsid w:val="009378C9"/>
    <w:rsid w:val="00937900"/>
    <w:rsid w:val="00937930"/>
    <w:rsid w:val="00937A19"/>
    <w:rsid w:val="00937A35"/>
    <w:rsid w:val="00937A90"/>
    <w:rsid w:val="00937C9F"/>
    <w:rsid w:val="00937CCB"/>
    <w:rsid w:val="0094021E"/>
    <w:rsid w:val="00940329"/>
    <w:rsid w:val="00940346"/>
    <w:rsid w:val="00940545"/>
    <w:rsid w:val="009407CD"/>
    <w:rsid w:val="00940885"/>
    <w:rsid w:val="00940DB7"/>
    <w:rsid w:val="00940F3A"/>
    <w:rsid w:val="00941068"/>
    <w:rsid w:val="0094123E"/>
    <w:rsid w:val="00941342"/>
    <w:rsid w:val="00941725"/>
    <w:rsid w:val="00941881"/>
    <w:rsid w:val="00941ADC"/>
    <w:rsid w:val="00941D26"/>
    <w:rsid w:val="00941DF3"/>
    <w:rsid w:val="00941E3D"/>
    <w:rsid w:val="00941ED2"/>
    <w:rsid w:val="00942000"/>
    <w:rsid w:val="00942285"/>
    <w:rsid w:val="009423AB"/>
    <w:rsid w:val="0094254F"/>
    <w:rsid w:val="009426FB"/>
    <w:rsid w:val="0094279B"/>
    <w:rsid w:val="00942962"/>
    <w:rsid w:val="00942BD9"/>
    <w:rsid w:val="00942EFF"/>
    <w:rsid w:val="009431E9"/>
    <w:rsid w:val="00943229"/>
    <w:rsid w:val="009433C0"/>
    <w:rsid w:val="009433E2"/>
    <w:rsid w:val="0094363A"/>
    <w:rsid w:val="00943770"/>
    <w:rsid w:val="00943846"/>
    <w:rsid w:val="009438CE"/>
    <w:rsid w:val="00943C21"/>
    <w:rsid w:val="00943FDE"/>
    <w:rsid w:val="00944104"/>
    <w:rsid w:val="00944343"/>
    <w:rsid w:val="00944460"/>
    <w:rsid w:val="009447E1"/>
    <w:rsid w:val="00944B68"/>
    <w:rsid w:val="00945135"/>
    <w:rsid w:val="009452DD"/>
    <w:rsid w:val="00945328"/>
    <w:rsid w:val="0094536D"/>
    <w:rsid w:val="00945418"/>
    <w:rsid w:val="00945494"/>
    <w:rsid w:val="0094573C"/>
    <w:rsid w:val="0094578C"/>
    <w:rsid w:val="0094599E"/>
    <w:rsid w:val="00945A3B"/>
    <w:rsid w:val="00945C23"/>
    <w:rsid w:val="00946047"/>
    <w:rsid w:val="0094668B"/>
    <w:rsid w:val="00946941"/>
    <w:rsid w:val="00946A87"/>
    <w:rsid w:val="00946C7B"/>
    <w:rsid w:val="00946EA4"/>
    <w:rsid w:val="00947037"/>
    <w:rsid w:val="0094751E"/>
    <w:rsid w:val="0094773D"/>
    <w:rsid w:val="009478BC"/>
    <w:rsid w:val="00947C16"/>
    <w:rsid w:val="00947FCD"/>
    <w:rsid w:val="0095003B"/>
    <w:rsid w:val="00950296"/>
    <w:rsid w:val="00950531"/>
    <w:rsid w:val="00950ADB"/>
    <w:rsid w:val="009519A8"/>
    <w:rsid w:val="00952275"/>
    <w:rsid w:val="009523FF"/>
    <w:rsid w:val="009524F4"/>
    <w:rsid w:val="00952921"/>
    <w:rsid w:val="00952ACE"/>
    <w:rsid w:val="00952FEB"/>
    <w:rsid w:val="00953063"/>
    <w:rsid w:val="00953087"/>
    <w:rsid w:val="00953746"/>
    <w:rsid w:val="00953B53"/>
    <w:rsid w:val="00953CE3"/>
    <w:rsid w:val="0095424E"/>
    <w:rsid w:val="0095435F"/>
    <w:rsid w:val="009545B6"/>
    <w:rsid w:val="009546BE"/>
    <w:rsid w:val="009547CF"/>
    <w:rsid w:val="009547F2"/>
    <w:rsid w:val="009549B7"/>
    <w:rsid w:val="00954B99"/>
    <w:rsid w:val="00954D4D"/>
    <w:rsid w:val="0095514A"/>
    <w:rsid w:val="009551C7"/>
    <w:rsid w:val="0095522E"/>
    <w:rsid w:val="00955DA5"/>
    <w:rsid w:val="0095604B"/>
    <w:rsid w:val="009562CF"/>
    <w:rsid w:val="00956596"/>
    <w:rsid w:val="0095687B"/>
    <w:rsid w:val="00956944"/>
    <w:rsid w:val="00956B2E"/>
    <w:rsid w:val="00956E90"/>
    <w:rsid w:val="00957073"/>
    <w:rsid w:val="00957219"/>
    <w:rsid w:val="00957237"/>
    <w:rsid w:val="0095758F"/>
    <w:rsid w:val="00957916"/>
    <w:rsid w:val="0095797A"/>
    <w:rsid w:val="00957C82"/>
    <w:rsid w:val="00957E13"/>
    <w:rsid w:val="00960558"/>
    <w:rsid w:val="00960690"/>
    <w:rsid w:val="009608F7"/>
    <w:rsid w:val="009609E0"/>
    <w:rsid w:val="00960ABB"/>
    <w:rsid w:val="00960C66"/>
    <w:rsid w:val="00960F92"/>
    <w:rsid w:val="00960F94"/>
    <w:rsid w:val="0096107C"/>
    <w:rsid w:val="00961D60"/>
    <w:rsid w:val="009623F5"/>
    <w:rsid w:val="0096254F"/>
    <w:rsid w:val="009625E7"/>
    <w:rsid w:val="00962D4D"/>
    <w:rsid w:val="00962FEB"/>
    <w:rsid w:val="0096357E"/>
    <w:rsid w:val="00963E20"/>
    <w:rsid w:val="00963FFC"/>
    <w:rsid w:val="009640FA"/>
    <w:rsid w:val="0096410A"/>
    <w:rsid w:val="009641C1"/>
    <w:rsid w:val="00964215"/>
    <w:rsid w:val="00964579"/>
    <w:rsid w:val="009647F6"/>
    <w:rsid w:val="00964A02"/>
    <w:rsid w:val="00964C9E"/>
    <w:rsid w:val="009650A7"/>
    <w:rsid w:val="00965120"/>
    <w:rsid w:val="00965234"/>
    <w:rsid w:val="00965824"/>
    <w:rsid w:val="00965A28"/>
    <w:rsid w:val="00965ACB"/>
    <w:rsid w:val="00965ECA"/>
    <w:rsid w:val="00965FA9"/>
    <w:rsid w:val="00966013"/>
    <w:rsid w:val="009664FE"/>
    <w:rsid w:val="009666C0"/>
    <w:rsid w:val="00966A52"/>
    <w:rsid w:val="00966C29"/>
    <w:rsid w:val="00967F4A"/>
    <w:rsid w:val="00970779"/>
    <w:rsid w:val="00970A91"/>
    <w:rsid w:val="00971B3A"/>
    <w:rsid w:val="00971C52"/>
    <w:rsid w:val="009724C9"/>
    <w:rsid w:val="0097260F"/>
    <w:rsid w:val="0097272E"/>
    <w:rsid w:val="009728A8"/>
    <w:rsid w:val="00972DEE"/>
    <w:rsid w:val="00972FD0"/>
    <w:rsid w:val="0097371E"/>
    <w:rsid w:val="00973941"/>
    <w:rsid w:val="00973993"/>
    <w:rsid w:val="009739B0"/>
    <w:rsid w:val="009739DF"/>
    <w:rsid w:val="00973D46"/>
    <w:rsid w:val="00973ED2"/>
    <w:rsid w:val="00973F18"/>
    <w:rsid w:val="00973F8B"/>
    <w:rsid w:val="00974154"/>
    <w:rsid w:val="0097419E"/>
    <w:rsid w:val="00974206"/>
    <w:rsid w:val="0097482D"/>
    <w:rsid w:val="009748AD"/>
    <w:rsid w:val="00974939"/>
    <w:rsid w:val="00974E2D"/>
    <w:rsid w:val="0097570E"/>
    <w:rsid w:val="00975FA4"/>
    <w:rsid w:val="009760EC"/>
    <w:rsid w:val="00976164"/>
    <w:rsid w:val="0097620B"/>
    <w:rsid w:val="0097645C"/>
    <w:rsid w:val="0097666C"/>
    <w:rsid w:val="00976811"/>
    <w:rsid w:val="00976D13"/>
    <w:rsid w:val="00977580"/>
    <w:rsid w:val="009777BE"/>
    <w:rsid w:val="00977A2E"/>
    <w:rsid w:val="00977A4E"/>
    <w:rsid w:val="00977BCF"/>
    <w:rsid w:val="00977E5C"/>
    <w:rsid w:val="009802CF"/>
    <w:rsid w:val="00980694"/>
    <w:rsid w:val="00980AE8"/>
    <w:rsid w:val="00980B6C"/>
    <w:rsid w:val="00980B6F"/>
    <w:rsid w:val="00980C45"/>
    <w:rsid w:val="00981090"/>
    <w:rsid w:val="009810CC"/>
    <w:rsid w:val="009817F5"/>
    <w:rsid w:val="00981A03"/>
    <w:rsid w:val="00981B04"/>
    <w:rsid w:val="00981E96"/>
    <w:rsid w:val="009823DE"/>
    <w:rsid w:val="009827E1"/>
    <w:rsid w:val="009828A0"/>
    <w:rsid w:val="00982F5E"/>
    <w:rsid w:val="009830DB"/>
    <w:rsid w:val="009834A6"/>
    <w:rsid w:val="009837A3"/>
    <w:rsid w:val="00983E51"/>
    <w:rsid w:val="00983FE2"/>
    <w:rsid w:val="0098413D"/>
    <w:rsid w:val="0098415F"/>
    <w:rsid w:val="009842C2"/>
    <w:rsid w:val="0098458B"/>
    <w:rsid w:val="00984A19"/>
    <w:rsid w:val="00984A77"/>
    <w:rsid w:val="00985151"/>
    <w:rsid w:val="009852B3"/>
    <w:rsid w:val="00985319"/>
    <w:rsid w:val="0098532A"/>
    <w:rsid w:val="00985DAE"/>
    <w:rsid w:val="00986119"/>
    <w:rsid w:val="0098659A"/>
    <w:rsid w:val="009865DA"/>
    <w:rsid w:val="009866AE"/>
    <w:rsid w:val="00986953"/>
    <w:rsid w:val="00986BDC"/>
    <w:rsid w:val="00986C1E"/>
    <w:rsid w:val="00986C48"/>
    <w:rsid w:val="00986D35"/>
    <w:rsid w:val="00986E7D"/>
    <w:rsid w:val="0098710D"/>
    <w:rsid w:val="0098729A"/>
    <w:rsid w:val="009873FA"/>
    <w:rsid w:val="0098749E"/>
    <w:rsid w:val="0098775C"/>
    <w:rsid w:val="009878F5"/>
    <w:rsid w:val="00987ACC"/>
    <w:rsid w:val="00987EF1"/>
    <w:rsid w:val="00990426"/>
    <w:rsid w:val="00990462"/>
    <w:rsid w:val="0099052E"/>
    <w:rsid w:val="00990583"/>
    <w:rsid w:val="009907FC"/>
    <w:rsid w:val="00990816"/>
    <w:rsid w:val="009908C3"/>
    <w:rsid w:val="009909B3"/>
    <w:rsid w:val="00990E00"/>
    <w:rsid w:val="00990F77"/>
    <w:rsid w:val="009910DB"/>
    <w:rsid w:val="009911FE"/>
    <w:rsid w:val="0099141E"/>
    <w:rsid w:val="009916EE"/>
    <w:rsid w:val="00991927"/>
    <w:rsid w:val="00991A27"/>
    <w:rsid w:val="00991BCC"/>
    <w:rsid w:val="00991CED"/>
    <w:rsid w:val="00991F71"/>
    <w:rsid w:val="00992042"/>
    <w:rsid w:val="00992121"/>
    <w:rsid w:val="009928D7"/>
    <w:rsid w:val="009929A9"/>
    <w:rsid w:val="00992AD7"/>
    <w:rsid w:val="00992F73"/>
    <w:rsid w:val="00993100"/>
    <w:rsid w:val="0099317C"/>
    <w:rsid w:val="0099326B"/>
    <w:rsid w:val="00993692"/>
    <w:rsid w:val="00993981"/>
    <w:rsid w:val="00993B05"/>
    <w:rsid w:val="00993B4A"/>
    <w:rsid w:val="00993B6B"/>
    <w:rsid w:val="00993BD6"/>
    <w:rsid w:val="00993ECF"/>
    <w:rsid w:val="00994346"/>
    <w:rsid w:val="00994595"/>
    <w:rsid w:val="00995095"/>
    <w:rsid w:val="009951EC"/>
    <w:rsid w:val="009957DB"/>
    <w:rsid w:val="009959AE"/>
    <w:rsid w:val="00995DBC"/>
    <w:rsid w:val="0099605E"/>
    <w:rsid w:val="00996711"/>
    <w:rsid w:val="00996AFF"/>
    <w:rsid w:val="00996FE0"/>
    <w:rsid w:val="009974AD"/>
    <w:rsid w:val="0099751A"/>
    <w:rsid w:val="0099784E"/>
    <w:rsid w:val="00997943"/>
    <w:rsid w:val="009979AD"/>
    <w:rsid w:val="009A045D"/>
    <w:rsid w:val="009A0738"/>
    <w:rsid w:val="009A07E1"/>
    <w:rsid w:val="009A0834"/>
    <w:rsid w:val="009A09A8"/>
    <w:rsid w:val="009A0B65"/>
    <w:rsid w:val="009A0C0E"/>
    <w:rsid w:val="009A0CA2"/>
    <w:rsid w:val="009A0E30"/>
    <w:rsid w:val="009A0E9F"/>
    <w:rsid w:val="009A0EEA"/>
    <w:rsid w:val="009A124A"/>
    <w:rsid w:val="009A13CB"/>
    <w:rsid w:val="009A1A09"/>
    <w:rsid w:val="009A1AB0"/>
    <w:rsid w:val="009A1B8A"/>
    <w:rsid w:val="009A1D1C"/>
    <w:rsid w:val="009A1EEC"/>
    <w:rsid w:val="009A2287"/>
    <w:rsid w:val="009A23B2"/>
    <w:rsid w:val="009A2516"/>
    <w:rsid w:val="009A2664"/>
    <w:rsid w:val="009A2744"/>
    <w:rsid w:val="009A2B40"/>
    <w:rsid w:val="009A2C79"/>
    <w:rsid w:val="009A2EA3"/>
    <w:rsid w:val="009A33F7"/>
    <w:rsid w:val="009A3656"/>
    <w:rsid w:val="009A3750"/>
    <w:rsid w:val="009A3A77"/>
    <w:rsid w:val="009A42E3"/>
    <w:rsid w:val="009A44A5"/>
    <w:rsid w:val="009A4534"/>
    <w:rsid w:val="009A4648"/>
    <w:rsid w:val="009A46C9"/>
    <w:rsid w:val="009A5019"/>
    <w:rsid w:val="009A5541"/>
    <w:rsid w:val="009A5AD4"/>
    <w:rsid w:val="009A5E19"/>
    <w:rsid w:val="009A5FCF"/>
    <w:rsid w:val="009A6520"/>
    <w:rsid w:val="009A653E"/>
    <w:rsid w:val="009A6662"/>
    <w:rsid w:val="009A678B"/>
    <w:rsid w:val="009A6C2F"/>
    <w:rsid w:val="009A6E9E"/>
    <w:rsid w:val="009A6EAA"/>
    <w:rsid w:val="009A74B1"/>
    <w:rsid w:val="009A7931"/>
    <w:rsid w:val="009A7B1B"/>
    <w:rsid w:val="009A7B51"/>
    <w:rsid w:val="009A7C7A"/>
    <w:rsid w:val="009B042E"/>
    <w:rsid w:val="009B09A3"/>
    <w:rsid w:val="009B137F"/>
    <w:rsid w:val="009B17D9"/>
    <w:rsid w:val="009B17E8"/>
    <w:rsid w:val="009B1AE2"/>
    <w:rsid w:val="009B1CA7"/>
    <w:rsid w:val="009B1E95"/>
    <w:rsid w:val="009B1F06"/>
    <w:rsid w:val="009B2109"/>
    <w:rsid w:val="009B2217"/>
    <w:rsid w:val="009B2389"/>
    <w:rsid w:val="009B2450"/>
    <w:rsid w:val="009B248B"/>
    <w:rsid w:val="009B2C12"/>
    <w:rsid w:val="009B2EA9"/>
    <w:rsid w:val="009B35C8"/>
    <w:rsid w:val="009B39BF"/>
    <w:rsid w:val="009B39F6"/>
    <w:rsid w:val="009B3D0D"/>
    <w:rsid w:val="009B4287"/>
    <w:rsid w:val="009B43D9"/>
    <w:rsid w:val="009B4418"/>
    <w:rsid w:val="009B4867"/>
    <w:rsid w:val="009B4A66"/>
    <w:rsid w:val="009B4E82"/>
    <w:rsid w:val="009B509C"/>
    <w:rsid w:val="009B52DB"/>
    <w:rsid w:val="009B55E1"/>
    <w:rsid w:val="009B5686"/>
    <w:rsid w:val="009B58A5"/>
    <w:rsid w:val="009B5F9D"/>
    <w:rsid w:val="009B6226"/>
    <w:rsid w:val="009B623A"/>
    <w:rsid w:val="009B62B1"/>
    <w:rsid w:val="009B6A99"/>
    <w:rsid w:val="009B6E40"/>
    <w:rsid w:val="009B6EB7"/>
    <w:rsid w:val="009B6EED"/>
    <w:rsid w:val="009B7138"/>
    <w:rsid w:val="009B714B"/>
    <w:rsid w:val="009B72AF"/>
    <w:rsid w:val="009B74B5"/>
    <w:rsid w:val="009B7675"/>
    <w:rsid w:val="009B7954"/>
    <w:rsid w:val="009B7A22"/>
    <w:rsid w:val="009B7CC5"/>
    <w:rsid w:val="009B7D98"/>
    <w:rsid w:val="009C076A"/>
    <w:rsid w:val="009C0D5A"/>
    <w:rsid w:val="009C0F0F"/>
    <w:rsid w:val="009C0F3C"/>
    <w:rsid w:val="009C0FAF"/>
    <w:rsid w:val="009C0FBA"/>
    <w:rsid w:val="009C0FCE"/>
    <w:rsid w:val="009C1204"/>
    <w:rsid w:val="009C132E"/>
    <w:rsid w:val="009C154B"/>
    <w:rsid w:val="009C175F"/>
    <w:rsid w:val="009C1793"/>
    <w:rsid w:val="009C18FF"/>
    <w:rsid w:val="009C1C0C"/>
    <w:rsid w:val="009C1FF7"/>
    <w:rsid w:val="009C266A"/>
    <w:rsid w:val="009C26A7"/>
    <w:rsid w:val="009C2B47"/>
    <w:rsid w:val="009C2C14"/>
    <w:rsid w:val="009C2DEB"/>
    <w:rsid w:val="009C3070"/>
    <w:rsid w:val="009C3F2D"/>
    <w:rsid w:val="009C4E06"/>
    <w:rsid w:val="009C4FD8"/>
    <w:rsid w:val="009C5952"/>
    <w:rsid w:val="009C5A34"/>
    <w:rsid w:val="009C5B3A"/>
    <w:rsid w:val="009C5BBF"/>
    <w:rsid w:val="009C5DE1"/>
    <w:rsid w:val="009C614B"/>
    <w:rsid w:val="009C61CB"/>
    <w:rsid w:val="009C65BC"/>
    <w:rsid w:val="009C6962"/>
    <w:rsid w:val="009C6BD8"/>
    <w:rsid w:val="009C6BFD"/>
    <w:rsid w:val="009C6C88"/>
    <w:rsid w:val="009C6D0A"/>
    <w:rsid w:val="009C6F38"/>
    <w:rsid w:val="009C7080"/>
    <w:rsid w:val="009C722E"/>
    <w:rsid w:val="009C7234"/>
    <w:rsid w:val="009C725B"/>
    <w:rsid w:val="009C72B8"/>
    <w:rsid w:val="009C72FC"/>
    <w:rsid w:val="009C7865"/>
    <w:rsid w:val="009C7EA9"/>
    <w:rsid w:val="009D005A"/>
    <w:rsid w:val="009D010C"/>
    <w:rsid w:val="009D0234"/>
    <w:rsid w:val="009D0493"/>
    <w:rsid w:val="009D073E"/>
    <w:rsid w:val="009D0951"/>
    <w:rsid w:val="009D09EE"/>
    <w:rsid w:val="009D0BC3"/>
    <w:rsid w:val="009D0D03"/>
    <w:rsid w:val="009D0E87"/>
    <w:rsid w:val="009D100B"/>
    <w:rsid w:val="009D13C7"/>
    <w:rsid w:val="009D15F5"/>
    <w:rsid w:val="009D16DE"/>
    <w:rsid w:val="009D1827"/>
    <w:rsid w:val="009D1865"/>
    <w:rsid w:val="009D1E04"/>
    <w:rsid w:val="009D1FB2"/>
    <w:rsid w:val="009D22A7"/>
    <w:rsid w:val="009D24A8"/>
    <w:rsid w:val="009D2684"/>
    <w:rsid w:val="009D2E06"/>
    <w:rsid w:val="009D2EA4"/>
    <w:rsid w:val="009D30AD"/>
    <w:rsid w:val="009D3280"/>
    <w:rsid w:val="009D34FD"/>
    <w:rsid w:val="009D3A75"/>
    <w:rsid w:val="009D3CA5"/>
    <w:rsid w:val="009D4060"/>
    <w:rsid w:val="009D40F9"/>
    <w:rsid w:val="009D410D"/>
    <w:rsid w:val="009D423B"/>
    <w:rsid w:val="009D4617"/>
    <w:rsid w:val="009D4947"/>
    <w:rsid w:val="009D4A59"/>
    <w:rsid w:val="009D4A96"/>
    <w:rsid w:val="009D4BC4"/>
    <w:rsid w:val="009D4DD2"/>
    <w:rsid w:val="009D5025"/>
    <w:rsid w:val="009D5177"/>
    <w:rsid w:val="009D5267"/>
    <w:rsid w:val="009D535D"/>
    <w:rsid w:val="009D54BA"/>
    <w:rsid w:val="009D55C2"/>
    <w:rsid w:val="009D5657"/>
    <w:rsid w:val="009D58B1"/>
    <w:rsid w:val="009D5C3C"/>
    <w:rsid w:val="009D5E8F"/>
    <w:rsid w:val="009D657D"/>
    <w:rsid w:val="009D690E"/>
    <w:rsid w:val="009D6CBD"/>
    <w:rsid w:val="009D6E14"/>
    <w:rsid w:val="009D6F03"/>
    <w:rsid w:val="009D71F2"/>
    <w:rsid w:val="009D7535"/>
    <w:rsid w:val="009D7AA9"/>
    <w:rsid w:val="009D7D59"/>
    <w:rsid w:val="009E005D"/>
    <w:rsid w:val="009E0544"/>
    <w:rsid w:val="009E0676"/>
    <w:rsid w:val="009E073E"/>
    <w:rsid w:val="009E0B8B"/>
    <w:rsid w:val="009E0DBF"/>
    <w:rsid w:val="009E0DCA"/>
    <w:rsid w:val="009E13F3"/>
    <w:rsid w:val="009E17F4"/>
    <w:rsid w:val="009E1907"/>
    <w:rsid w:val="009E190C"/>
    <w:rsid w:val="009E1932"/>
    <w:rsid w:val="009E1C99"/>
    <w:rsid w:val="009E1ED8"/>
    <w:rsid w:val="009E225F"/>
    <w:rsid w:val="009E2299"/>
    <w:rsid w:val="009E2512"/>
    <w:rsid w:val="009E25EA"/>
    <w:rsid w:val="009E27AC"/>
    <w:rsid w:val="009E31C6"/>
    <w:rsid w:val="009E33BA"/>
    <w:rsid w:val="009E362B"/>
    <w:rsid w:val="009E3902"/>
    <w:rsid w:val="009E3A1F"/>
    <w:rsid w:val="009E3E16"/>
    <w:rsid w:val="009E3E7C"/>
    <w:rsid w:val="009E3F5C"/>
    <w:rsid w:val="009E423F"/>
    <w:rsid w:val="009E4384"/>
    <w:rsid w:val="009E44E6"/>
    <w:rsid w:val="009E4985"/>
    <w:rsid w:val="009E4998"/>
    <w:rsid w:val="009E4A9E"/>
    <w:rsid w:val="009E4B6E"/>
    <w:rsid w:val="009E4C2F"/>
    <w:rsid w:val="009E4D41"/>
    <w:rsid w:val="009E53F6"/>
    <w:rsid w:val="009E5550"/>
    <w:rsid w:val="009E5671"/>
    <w:rsid w:val="009E56C0"/>
    <w:rsid w:val="009E57D8"/>
    <w:rsid w:val="009E61D8"/>
    <w:rsid w:val="009E6410"/>
    <w:rsid w:val="009E6681"/>
    <w:rsid w:val="009E67E2"/>
    <w:rsid w:val="009E6903"/>
    <w:rsid w:val="009E69CC"/>
    <w:rsid w:val="009E7080"/>
    <w:rsid w:val="009E7104"/>
    <w:rsid w:val="009E719E"/>
    <w:rsid w:val="009E71D9"/>
    <w:rsid w:val="009E7268"/>
    <w:rsid w:val="009E76A5"/>
    <w:rsid w:val="009E7D18"/>
    <w:rsid w:val="009E7D8B"/>
    <w:rsid w:val="009E7DB5"/>
    <w:rsid w:val="009E7E0D"/>
    <w:rsid w:val="009F007A"/>
    <w:rsid w:val="009F01D8"/>
    <w:rsid w:val="009F063F"/>
    <w:rsid w:val="009F0806"/>
    <w:rsid w:val="009F098E"/>
    <w:rsid w:val="009F09B2"/>
    <w:rsid w:val="009F0B31"/>
    <w:rsid w:val="009F0C00"/>
    <w:rsid w:val="009F0C65"/>
    <w:rsid w:val="009F1054"/>
    <w:rsid w:val="009F111A"/>
    <w:rsid w:val="009F111F"/>
    <w:rsid w:val="009F126F"/>
    <w:rsid w:val="009F1392"/>
    <w:rsid w:val="009F1A12"/>
    <w:rsid w:val="009F1CDD"/>
    <w:rsid w:val="009F1EF3"/>
    <w:rsid w:val="009F2AE9"/>
    <w:rsid w:val="009F2E23"/>
    <w:rsid w:val="009F31D5"/>
    <w:rsid w:val="009F337E"/>
    <w:rsid w:val="009F33BC"/>
    <w:rsid w:val="009F33E3"/>
    <w:rsid w:val="009F398C"/>
    <w:rsid w:val="009F3AEE"/>
    <w:rsid w:val="009F3B1F"/>
    <w:rsid w:val="009F3E14"/>
    <w:rsid w:val="009F3F03"/>
    <w:rsid w:val="009F3F27"/>
    <w:rsid w:val="009F40B1"/>
    <w:rsid w:val="009F445C"/>
    <w:rsid w:val="009F46D2"/>
    <w:rsid w:val="009F48A5"/>
    <w:rsid w:val="009F4DB7"/>
    <w:rsid w:val="009F50D5"/>
    <w:rsid w:val="009F52D7"/>
    <w:rsid w:val="009F5820"/>
    <w:rsid w:val="009F5833"/>
    <w:rsid w:val="009F5A37"/>
    <w:rsid w:val="009F5BC2"/>
    <w:rsid w:val="009F5C23"/>
    <w:rsid w:val="009F5D5A"/>
    <w:rsid w:val="009F5D81"/>
    <w:rsid w:val="009F6066"/>
    <w:rsid w:val="009F65A7"/>
    <w:rsid w:val="009F67E5"/>
    <w:rsid w:val="009F6879"/>
    <w:rsid w:val="009F6892"/>
    <w:rsid w:val="009F6E21"/>
    <w:rsid w:val="009F7091"/>
    <w:rsid w:val="009F724D"/>
    <w:rsid w:val="009F733A"/>
    <w:rsid w:val="009F740A"/>
    <w:rsid w:val="009F7717"/>
    <w:rsid w:val="009F774C"/>
    <w:rsid w:val="009F7884"/>
    <w:rsid w:val="009F79C5"/>
    <w:rsid w:val="009F7A02"/>
    <w:rsid w:val="00A00654"/>
    <w:rsid w:val="00A0073B"/>
    <w:rsid w:val="00A0109C"/>
    <w:rsid w:val="00A01216"/>
    <w:rsid w:val="00A0135C"/>
    <w:rsid w:val="00A0138F"/>
    <w:rsid w:val="00A01492"/>
    <w:rsid w:val="00A018AF"/>
    <w:rsid w:val="00A01A60"/>
    <w:rsid w:val="00A01CB7"/>
    <w:rsid w:val="00A0270E"/>
    <w:rsid w:val="00A02729"/>
    <w:rsid w:val="00A0277E"/>
    <w:rsid w:val="00A028E2"/>
    <w:rsid w:val="00A02AF3"/>
    <w:rsid w:val="00A02DE6"/>
    <w:rsid w:val="00A02FF1"/>
    <w:rsid w:val="00A03355"/>
    <w:rsid w:val="00A03979"/>
    <w:rsid w:val="00A039D9"/>
    <w:rsid w:val="00A039DE"/>
    <w:rsid w:val="00A03AA3"/>
    <w:rsid w:val="00A03CCB"/>
    <w:rsid w:val="00A03E32"/>
    <w:rsid w:val="00A04327"/>
    <w:rsid w:val="00A04399"/>
    <w:rsid w:val="00A04450"/>
    <w:rsid w:val="00A044E1"/>
    <w:rsid w:val="00A046BB"/>
    <w:rsid w:val="00A048B5"/>
    <w:rsid w:val="00A04A82"/>
    <w:rsid w:val="00A04AAD"/>
    <w:rsid w:val="00A04B05"/>
    <w:rsid w:val="00A04EA6"/>
    <w:rsid w:val="00A04EE6"/>
    <w:rsid w:val="00A05162"/>
    <w:rsid w:val="00A05321"/>
    <w:rsid w:val="00A057A7"/>
    <w:rsid w:val="00A05D44"/>
    <w:rsid w:val="00A0605B"/>
    <w:rsid w:val="00A06362"/>
    <w:rsid w:val="00A06D3A"/>
    <w:rsid w:val="00A072D4"/>
    <w:rsid w:val="00A074FF"/>
    <w:rsid w:val="00A07874"/>
    <w:rsid w:val="00A07CC8"/>
    <w:rsid w:val="00A07FCC"/>
    <w:rsid w:val="00A1065F"/>
    <w:rsid w:val="00A10B20"/>
    <w:rsid w:val="00A10B3E"/>
    <w:rsid w:val="00A10B53"/>
    <w:rsid w:val="00A10B6E"/>
    <w:rsid w:val="00A10B7C"/>
    <w:rsid w:val="00A10BDA"/>
    <w:rsid w:val="00A10CAC"/>
    <w:rsid w:val="00A11075"/>
    <w:rsid w:val="00A114B8"/>
    <w:rsid w:val="00A1153F"/>
    <w:rsid w:val="00A11569"/>
    <w:rsid w:val="00A1168C"/>
    <w:rsid w:val="00A11B63"/>
    <w:rsid w:val="00A11C80"/>
    <w:rsid w:val="00A1285E"/>
    <w:rsid w:val="00A128FE"/>
    <w:rsid w:val="00A12D0A"/>
    <w:rsid w:val="00A12EB0"/>
    <w:rsid w:val="00A1309F"/>
    <w:rsid w:val="00A1328F"/>
    <w:rsid w:val="00A13357"/>
    <w:rsid w:val="00A133DC"/>
    <w:rsid w:val="00A135A1"/>
    <w:rsid w:val="00A13B29"/>
    <w:rsid w:val="00A13BA1"/>
    <w:rsid w:val="00A13C2A"/>
    <w:rsid w:val="00A13E2E"/>
    <w:rsid w:val="00A140A6"/>
    <w:rsid w:val="00A140F5"/>
    <w:rsid w:val="00A1424B"/>
    <w:rsid w:val="00A1467B"/>
    <w:rsid w:val="00A148E4"/>
    <w:rsid w:val="00A1495F"/>
    <w:rsid w:val="00A14BAF"/>
    <w:rsid w:val="00A14CFD"/>
    <w:rsid w:val="00A14E27"/>
    <w:rsid w:val="00A15083"/>
    <w:rsid w:val="00A15346"/>
    <w:rsid w:val="00A15C6E"/>
    <w:rsid w:val="00A1684C"/>
    <w:rsid w:val="00A16A04"/>
    <w:rsid w:val="00A16DD0"/>
    <w:rsid w:val="00A1701C"/>
    <w:rsid w:val="00A1702E"/>
    <w:rsid w:val="00A17049"/>
    <w:rsid w:val="00A170B4"/>
    <w:rsid w:val="00A1729E"/>
    <w:rsid w:val="00A173C8"/>
    <w:rsid w:val="00A17576"/>
    <w:rsid w:val="00A17A7A"/>
    <w:rsid w:val="00A17B5D"/>
    <w:rsid w:val="00A17C88"/>
    <w:rsid w:val="00A17CDE"/>
    <w:rsid w:val="00A17DCC"/>
    <w:rsid w:val="00A200A6"/>
    <w:rsid w:val="00A2035C"/>
    <w:rsid w:val="00A20374"/>
    <w:rsid w:val="00A203B6"/>
    <w:rsid w:val="00A20914"/>
    <w:rsid w:val="00A20B42"/>
    <w:rsid w:val="00A20CD7"/>
    <w:rsid w:val="00A20DF1"/>
    <w:rsid w:val="00A2101D"/>
    <w:rsid w:val="00A210A8"/>
    <w:rsid w:val="00A21135"/>
    <w:rsid w:val="00A21490"/>
    <w:rsid w:val="00A214AE"/>
    <w:rsid w:val="00A216A9"/>
    <w:rsid w:val="00A21A7A"/>
    <w:rsid w:val="00A21CCC"/>
    <w:rsid w:val="00A21FE6"/>
    <w:rsid w:val="00A22397"/>
    <w:rsid w:val="00A22738"/>
    <w:rsid w:val="00A22ADB"/>
    <w:rsid w:val="00A22CCC"/>
    <w:rsid w:val="00A232F0"/>
    <w:rsid w:val="00A23859"/>
    <w:rsid w:val="00A23AD4"/>
    <w:rsid w:val="00A23C01"/>
    <w:rsid w:val="00A23C31"/>
    <w:rsid w:val="00A23D4B"/>
    <w:rsid w:val="00A23EC6"/>
    <w:rsid w:val="00A24464"/>
    <w:rsid w:val="00A2462B"/>
    <w:rsid w:val="00A24883"/>
    <w:rsid w:val="00A24885"/>
    <w:rsid w:val="00A24C04"/>
    <w:rsid w:val="00A24C4D"/>
    <w:rsid w:val="00A24CD0"/>
    <w:rsid w:val="00A255F2"/>
    <w:rsid w:val="00A2575E"/>
    <w:rsid w:val="00A25A29"/>
    <w:rsid w:val="00A25A3F"/>
    <w:rsid w:val="00A25B11"/>
    <w:rsid w:val="00A25BD2"/>
    <w:rsid w:val="00A25D98"/>
    <w:rsid w:val="00A2606C"/>
    <w:rsid w:val="00A261DC"/>
    <w:rsid w:val="00A26948"/>
    <w:rsid w:val="00A269E2"/>
    <w:rsid w:val="00A26B59"/>
    <w:rsid w:val="00A26C47"/>
    <w:rsid w:val="00A26CB2"/>
    <w:rsid w:val="00A26F38"/>
    <w:rsid w:val="00A26FDE"/>
    <w:rsid w:val="00A273B5"/>
    <w:rsid w:val="00A276ED"/>
    <w:rsid w:val="00A27718"/>
    <w:rsid w:val="00A27840"/>
    <w:rsid w:val="00A278E8"/>
    <w:rsid w:val="00A27B07"/>
    <w:rsid w:val="00A27EF4"/>
    <w:rsid w:val="00A30495"/>
    <w:rsid w:val="00A306AF"/>
    <w:rsid w:val="00A307E2"/>
    <w:rsid w:val="00A3083D"/>
    <w:rsid w:val="00A308A1"/>
    <w:rsid w:val="00A30AF1"/>
    <w:rsid w:val="00A30B1B"/>
    <w:rsid w:val="00A30D16"/>
    <w:rsid w:val="00A30E6D"/>
    <w:rsid w:val="00A31232"/>
    <w:rsid w:val="00A31533"/>
    <w:rsid w:val="00A31701"/>
    <w:rsid w:val="00A31AF1"/>
    <w:rsid w:val="00A31B06"/>
    <w:rsid w:val="00A31E27"/>
    <w:rsid w:val="00A321A9"/>
    <w:rsid w:val="00A323DF"/>
    <w:rsid w:val="00A32B08"/>
    <w:rsid w:val="00A32B3D"/>
    <w:rsid w:val="00A32F7B"/>
    <w:rsid w:val="00A33608"/>
    <w:rsid w:val="00A33FE0"/>
    <w:rsid w:val="00A3403C"/>
    <w:rsid w:val="00A340A1"/>
    <w:rsid w:val="00A344C5"/>
    <w:rsid w:val="00A3457B"/>
    <w:rsid w:val="00A3462E"/>
    <w:rsid w:val="00A3476D"/>
    <w:rsid w:val="00A347D9"/>
    <w:rsid w:val="00A34808"/>
    <w:rsid w:val="00A34B3F"/>
    <w:rsid w:val="00A34E17"/>
    <w:rsid w:val="00A35356"/>
    <w:rsid w:val="00A3556F"/>
    <w:rsid w:val="00A359E9"/>
    <w:rsid w:val="00A35A9A"/>
    <w:rsid w:val="00A35CDE"/>
    <w:rsid w:val="00A35DD2"/>
    <w:rsid w:val="00A35E51"/>
    <w:rsid w:val="00A364CE"/>
    <w:rsid w:val="00A36744"/>
    <w:rsid w:val="00A3692E"/>
    <w:rsid w:val="00A36D2E"/>
    <w:rsid w:val="00A37158"/>
    <w:rsid w:val="00A37272"/>
    <w:rsid w:val="00A3733C"/>
    <w:rsid w:val="00A37653"/>
    <w:rsid w:val="00A376FF"/>
    <w:rsid w:val="00A37E3A"/>
    <w:rsid w:val="00A40145"/>
    <w:rsid w:val="00A4035B"/>
    <w:rsid w:val="00A408D8"/>
    <w:rsid w:val="00A4094A"/>
    <w:rsid w:val="00A409F4"/>
    <w:rsid w:val="00A40A77"/>
    <w:rsid w:val="00A40A8B"/>
    <w:rsid w:val="00A41127"/>
    <w:rsid w:val="00A4116A"/>
    <w:rsid w:val="00A412C9"/>
    <w:rsid w:val="00A412D1"/>
    <w:rsid w:val="00A4131A"/>
    <w:rsid w:val="00A41611"/>
    <w:rsid w:val="00A41CEF"/>
    <w:rsid w:val="00A41EFC"/>
    <w:rsid w:val="00A41F61"/>
    <w:rsid w:val="00A42123"/>
    <w:rsid w:val="00A42769"/>
    <w:rsid w:val="00A42A7A"/>
    <w:rsid w:val="00A42AB8"/>
    <w:rsid w:val="00A42BED"/>
    <w:rsid w:val="00A42C15"/>
    <w:rsid w:val="00A42E17"/>
    <w:rsid w:val="00A42E77"/>
    <w:rsid w:val="00A4315F"/>
    <w:rsid w:val="00A433A1"/>
    <w:rsid w:val="00A436D9"/>
    <w:rsid w:val="00A437B9"/>
    <w:rsid w:val="00A4386E"/>
    <w:rsid w:val="00A441B2"/>
    <w:rsid w:val="00A44485"/>
    <w:rsid w:val="00A448CC"/>
    <w:rsid w:val="00A44B88"/>
    <w:rsid w:val="00A44CC8"/>
    <w:rsid w:val="00A44D32"/>
    <w:rsid w:val="00A44D3F"/>
    <w:rsid w:val="00A4505F"/>
    <w:rsid w:val="00A450AB"/>
    <w:rsid w:val="00A45252"/>
    <w:rsid w:val="00A453CD"/>
    <w:rsid w:val="00A453F4"/>
    <w:rsid w:val="00A454C7"/>
    <w:rsid w:val="00A45535"/>
    <w:rsid w:val="00A458FC"/>
    <w:rsid w:val="00A45CE0"/>
    <w:rsid w:val="00A4610B"/>
    <w:rsid w:val="00A4653F"/>
    <w:rsid w:val="00A46788"/>
    <w:rsid w:val="00A467EF"/>
    <w:rsid w:val="00A468C5"/>
    <w:rsid w:val="00A46954"/>
    <w:rsid w:val="00A46A3F"/>
    <w:rsid w:val="00A46C26"/>
    <w:rsid w:val="00A46FE6"/>
    <w:rsid w:val="00A470F9"/>
    <w:rsid w:val="00A47359"/>
    <w:rsid w:val="00A4743E"/>
    <w:rsid w:val="00A47478"/>
    <w:rsid w:val="00A47A1A"/>
    <w:rsid w:val="00A47A85"/>
    <w:rsid w:val="00A47B57"/>
    <w:rsid w:val="00A47F6D"/>
    <w:rsid w:val="00A47FF9"/>
    <w:rsid w:val="00A50030"/>
    <w:rsid w:val="00A501B8"/>
    <w:rsid w:val="00A50654"/>
    <w:rsid w:val="00A5094A"/>
    <w:rsid w:val="00A50C60"/>
    <w:rsid w:val="00A50EEA"/>
    <w:rsid w:val="00A5103E"/>
    <w:rsid w:val="00A51070"/>
    <w:rsid w:val="00A51416"/>
    <w:rsid w:val="00A51C06"/>
    <w:rsid w:val="00A51C3D"/>
    <w:rsid w:val="00A51F6A"/>
    <w:rsid w:val="00A523B2"/>
    <w:rsid w:val="00A52D46"/>
    <w:rsid w:val="00A535D5"/>
    <w:rsid w:val="00A5360E"/>
    <w:rsid w:val="00A53759"/>
    <w:rsid w:val="00A538FD"/>
    <w:rsid w:val="00A53A44"/>
    <w:rsid w:val="00A53B07"/>
    <w:rsid w:val="00A53BB9"/>
    <w:rsid w:val="00A53E89"/>
    <w:rsid w:val="00A53FED"/>
    <w:rsid w:val="00A54011"/>
    <w:rsid w:val="00A54094"/>
    <w:rsid w:val="00A543EE"/>
    <w:rsid w:val="00A545C8"/>
    <w:rsid w:val="00A54869"/>
    <w:rsid w:val="00A548A1"/>
    <w:rsid w:val="00A549A6"/>
    <w:rsid w:val="00A557AF"/>
    <w:rsid w:val="00A5580E"/>
    <w:rsid w:val="00A5597B"/>
    <w:rsid w:val="00A5598C"/>
    <w:rsid w:val="00A55DC6"/>
    <w:rsid w:val="00A5645A"/>
    <w:rsid w:val="00A567DC"/>
    <w:rsid w:val="00A56A14"/>
    <w:rsid w:val="00A56A7C"/>
    <w:rsid w:val="00A56C99"/>
    <w:rsid w:val="00A56CCC"/>
    <w:rsid w:val="00A56DF4"/>
    <w:rsid w:val="00A56F91"/>
    <w:rsid w:val="00A574A9"/>
    <w:rsid w:val="00A57984"/>
    <w:rsid w:val="00A579FE"/>
    <w:rsid w:val="00A57C0B"/>
    <w:rsid w:val="00A57C84"/>
    <w:rsid w:val="00A6006E"/>
    <w:rsid w:val="00A600C1"/>
    <w:rsid w:val="00A602BF"/>
    <w:rsid w:val="00A6030D"/>
    <w:rsid w:val="00A603E6"/>
    <w:rsid w:val="00A604DC"/>
    <w:rsid w:val="00A60D41"/>
    <w:rsid w:val="00A60DDE"/>
    <w:rsid w:val="00A618D0"/>
    <w:rsid w:val="00A618D2"/>
    <w:rsid w:val="00A61ABD"/>
    <w:rsid w:val="00A61E51"/>
    <w:rsid w:val="00A61EFC"/>
    <w:rsid w:val="00A61F25"/>
    <w:rsid w:val="00A620F0"/>
    <w:rsid w:val="00A6255C"/>
    <w:rsid w:val="00A626CF"/>
    <w:rsid w:val="00A62C16"/>
    <w:rsid w:val="00A62C53"/>
    <w:rsid w:val="00A62E3E"/>
    <w:rsid w:val="00A6317B"/>
    <w:rsid w:val="00A63513"/>
    <w:rsid w:val="00A63799"/>
    <w:rsid w:val="00A63841"/>
    <w:rsid w:val="00A63846"/>
    <w:rsid w:val="00A63967"/>
    <w:rsid w:val="00A639F8"/>
    <w:rsid w:val="00A63D08"/>
    <w:rsid w:val="00A6400F"/>
    <w:rsid w:val="00A6402D"/>
    <w:rsid w:val="00A6426B"/>
    <w:rsid w:val="00A64363"/>
    <w:rsid w:val="00A643DF"/>
    <w:rsid w:val="00A649A5"/>
    <w:rsid w:val="00A651B1"/>
    <w:rsid w:val="00A653BF"/>
    <w:rsid w:val="00A65644"/>
    <w:rsid w:val="00A65A36"/>
    <w:rsid w:val="00A65AA3"/>
    <w:rsid w:val="00A65B9C"/>
    <w:rsid w:val="00A65F0A"/>
    <w:rsid w:val="00A65F77"/>
    <w:rsid w:val="00A660CE"/>
    <w:rsid w:val="00A66179"/>
    <w:rsid w:val="00A666F3"/>
    <w:rsid w:val="00A66D79"/>
    <w:rsid w:val="00A67275"/>
    <w:rsid w:val="00A674F5"/>
    <w:rsid w:val="00A67525"/>
    <w:rsid w:val="00A676C5"/>
    <w:rsid w:val="00A67853"/>
    <w:rsid w:val="00A6797E"/>
    <w:rsid w:val="00A679D2"/>
    <w:rsid w:val="00A67C09"/>
    <w:rsid w:val="00A67C1B"/>
    <w:rsid w:val="00A67C2C"/>
    <w:rsid w:val="00A67FB9"/>
    <w:rsid w:val="00A70370"/>
    <w:rsid w:val="00A70672"/>
    <w:rsid w:val="00A7096A"/>
    <w:rsid w:val="00A70AB7"/>
    <w:rsid w:val="00A70AE8"/>
    <w:rsid w:val="00A70E97"/>
    <w:rsid w:val="00A7138F"/>
    <w:rsid w:val="00A716D1"/>
    <w:rsid w:val="00A71705"/>
    <w:rsid w:val="00A7176D"/>
    <w:rsid w:val="00A71ADD"/>
    <w:rsid w:val="00A71DCB"/>
    <w:rsid w:val="00A71FF9"/>
    <w:rsid w:val="00A723A9"/>
    <w:rsid w:val="00A72964"/>
    <w:rsid w:val="00A72B27"/>
    <w:rsid w:val="00A730C3"/>
    <w:rsid w:val="00A735A5"/>
    <w:rsid w:val="00A73908"/>
    <w:rsid w:val="00A73AD8"/>
    <w:rsid w:val="00A73EAA"/>
    <w:rsid w:val="00A741B5"/>
    <w:rsid w:val="00A745F7"/>
    <w:rsid w:val="00A7463D"/>
    <w:rsid w:val="00A74698"/>
    <w:rsid w:val="00A746FE"/>
    <w:rsid w:val="00A74A20"/>
    <w:rsid w:val="00A74DB9"/>
    <w:rsid w:val="00A74EE4"/>
    <w:rsid w:val="00A74F0C"/>
    <w:rsid w:val="00A74F1D"/>
    <w:rsid w:val="00A7504C"/>
    <w:rsid w:val="00A7517C"/>
    <w:rsid w:val="00A754AB"/>
    <w:rsid w:val="00A75533"/>
    <w:rsid w:val="00A7564B"/>
    <w:rsid w:val="00A75683"/>
    <w:rsid w:val="00A75932"/>
    <w:rsid w:val="00A75AE5"/>
    <w:rsid w:val="00A75E23"/>
    <w:rsid w:val="00A75F9E"/>
    <w:rsid w:val="00A76187"/>
    <w:rsid w:val="00A7698F"/>
    <w:rsid w:val="00A76C5B"/>
    <w:rsid w:val="00A76E52"/>
    <w:rsid w:val="00A76FD0"/>
    <w:rsid w:val="00A77214"/>
    <w:rsid w:val="00A772E1"/>
    <w:rsid w:val="00A775E2"/>
    <w:rsid w:val="00A775E4"/>
    <w:rsid w:val="00A77C83"/>
    <w:rsid w:val="00A77D9E"/>
    <w:rsid w:val="00A77E7F"/>
    <w:rsid w:val="00A800B8"/>
    <w:rsid w:val="00A803AB"/>
    <w:rsid w:val="00A8055C"/>
    <w:rsid w:val="00A806CC"/>
    <w:rsid w:val="00A806FD"/>
    <w:rsid w:val="00A80B8B"/>
    <w:rsid w:val="00A80D19"/>
    <w:rsid w:val="00A80D6D"/>
    <w:rsid w:val="00A80F57"/>
    <w:rsid w:val="00A81042"/>
    <w:rsid w:val="00A81069"/>
    <w:rsid w:val="00A812F3"/>
    <w:rsid w:val="00A815A6"/>
    <w:rsid w:val="00A81BFF"/>
    <w:rsid w:val="00A81CCB"/>
    <w:rsid w:val="00A81E1F"/>
    <w:rsid w:val="00A82363"/>
    <w:rsid w:val="00A825B2"/>
    <w:rsid w:val="00A82CBD"/>
    <w:rsid w:val="00A83165"/>
    <w:rsid w:val="00A834BD"/>
    <w:rsid w:val="00A834CC"/>
    <w:rsid w:val="00A83A82"/>
    <w:rsid w:val="00A83C2E"/>
    <w:rsid w:val="00A83D9B"/>
    <w:rsid w:val="00A83DD5"/>
    <w:rsid w:val="00A84060"/>
    <w:rsid w:val="00A84077"/>
    <w:rsid w:val="00A842AE"/>
    <w:rsid w:val="00A8448A"/>
    <w:rsid w:val="00A844A7"/>
    <w:rsid w:val="00A847F2"/>
    <w:rsid w:val="00A84A58"/>
    <w:rsid w:val="00A84AD9"/>
    <w:rsid w:val="00A84C47"/>
    <w:rsid w:val="00A84E07"/>
    <w:rsid w:val="00A8511E"/>
    <w:rsid w:val="00A854DE"/>
    <w:rsid w:val="00A85562"/>
    <w:rsid w:val="00A85797"/>
    <w:rsid w:val="00A857A9"/>
    <w:rsid w:val="00A86AAA"/>
    <w:rsid w:val="00A86AAE"/>
    <w:rsid w:val="00A86D14"/>
    <w:rsid w:val="00A86D73"/>
    <w:rsid w:val="00A86EB0"/>
    <w:rsid w:val="00A870F9"/>
    <w:rsid w:val="00A87AA7"/>
    <w:rsid w:val="00A87AEA"/>
    <w:rsid w:val="00A87B99"/>
    <w:rsid w:val="00A87C24"/>
    <w:rsid w:val="00A87D16"/>
    <w:rsid w:val="00A88A7E"/>
    <w:rsid w:val="00A90138"/>
    <w:rsid w:val="00A901C9"/>
    <w:rsid w:val="00A90236"/>
    <w:rsid w:val="00A90309"/>
    <w:rsid w:val="00A90328"/>
    <w:rsid w:val="00A90458"/>
    <w:rsid w:val="00A904DE"/>
    <w:rsid w:val="00A9098C"/>
    <w:rsid w:val="00A90B5C"/>
    <w:rsid w:val="00A90E70"/>
    <w:rsid w:val="00A915A3"/>
    <w:rsid w:val="00A9169A"/>
    <w:rsid w:val="00A91739"/>
    <w:rsid w:val="00A91757"/>
    <w:rsid w:val="00A91E7B"/>
    <w:rsid w:val="00A922F9"/>
    <w:rsid w:val="00A9244D"/>
    <w:rsid w:val="00A92B74"/>
    <w:rsid w:val="00A92F77"/>
    <w:rsid w:val="00A9336A"/>
    <w:rsid w:val="00A9387D"/>
    <w:rsid w:val="00A938B2"/>
    <w:rsid w:val="00A93A90"/>
    <w:rsid w:val="00A93E1E"/>
    <w:rsid w:val="00A93FB3"/>
    <w:rsid w:val="00A94188"/>
    <w:rsid w:val="00A9418F"/>
    <w:rsid w:val="00A942A6"/>
    <w:rsid w:val="00A9434F"/>
    <w:rsid w:val="00A94700"/>
    <w:rsid w:val="00A949E9"/>
    <w:rsid w:val="00A94B63"/>
    <w:rsid w:val="00A94CA9"/>
    <w:rsid w:val="00A94F3A"/>
    <w:rsid w:val="00A95190"/>
    <w:rsid w:val="00A9565B"/>
    <w:rsid w:val="00A9576C"/>
    <w:rsid w:val="00A95811"/>
    <w:rsid w:val="00A95901"/>
    <w:rsid w:val="00A959EF"/>
    <w:rsid w:val="00A95B1A"/>
    <w:rsid w:val="00A95E8C"/>
    <w:rsid w:val="00A964A9"/>
    <w:rsid w:val="00A96926"/>
    <w:rsid w:val="00A96AA7"/>
    <w:rsid w:val="00A96EA2"/>
    <w:rsid w:val="00A9706A"/>
    <w:rsid w:val="00A97203"/>
    <w:rsid w:val="00A973A2"/>
    <w:rsid w:val="00A97469"/>
    <w:rsid w:val="00A97C2B"/>
    <w:rsid w:val="00A97D32"/>
    <w:rsid w:val="00A97DFA"/>
    <w:rsid w:val="00AA0231"/>
    <w:rsid w:val="00AA027B"/>
    <w:rsid w:val="00AA037E"/>
    <w:rsid w:val="00AA05E1"/>
    <w:rsid w:val="00AA08C5"/>
    <w:rsid w:val="00AA0B13"/>
    <w:rsid w:val="00AA104F"/>
    <w:rsid w:val="00AA11A7"/>
    <w:rsid w:val="00AA13CE"/>
    <w:rsid w:val="00AA142C"/>
    <w:rsid w:val="00AA1D75"/>
    <w:rsid w:val="00AA2413"/>
    <w:rsid w:val="00AA24F8"/>
    <w:rsid w:val="00AA26B6"/>
    <w:rsid w:val="00AA29AC"/>
    <w:rsid w:val="00AA2C1E"/>
    <w:rsid w:val="00AA2F8E"/>
    <w:rsid w:val="00AA3055"/>
    <w:rsid w:val="00AA323F"/>
    <w:rsid w:val="00AA3430"/>
    <w:rsid w:val="00AA3469"/>
    <w:rsid w:val="00AA35F6"/>
    <w:rsid w:val="00AA3854"/>
    <w:rsid w:val="00AA393D"/>
    <w:rsid w:val="00AA394A"/>
    <w:rsid w:val="00AA39BD"/>
    <w:rsid w:val="00AA3EB4"/>
    <w:rsid w:val="00AA4123"/>
    <w:rsid w:val="00AA41E8"/>
    <w:rsid w:val="00AA4201"/>
    <w:rsid w:val="00AA45CD"/>
    <w:rsid w:val="00AA4715"/>
    <w:rsid w:val="00AA477C"/>
    <w:rsid w:val="00AA491B"/>
    <w:rsid w:val="00AA4B49"/>
    <w:rsid w:val="00AA4CDA"/>
    <w:rsid w:val="00AA4D8A"/>
    <w:rsid w:val="00AA509C"/>
    <w:rsid w:val="00AA524B"/>
    <w:rsid w:val="00AA553C"/>
    <w:rsid w:val="00AA55B9"/>
    <w:rsid w:val="00AA59AD"/>
    <w:rsid w:val="00AA5AF5"/>
    <w:rsid w:val="00AA5D7F"/>
    <w:rsid w:val="00AA5F1F"/>
    <w:rsid w:val="00AA637B"/>
    <w:rsid w:val="00AA683B"/>
    <w:rsid w:val="00AA6CC0"/>
    <w:rsid w:val="00AA6CE0"/>
    <w:rsid w:val="00AA6D24"/>
    <w:rsid w:val="00AA6D4E"/>
    <w:rsid w:val="00AA6D80"/>
    <w:rsid w:val="00AA6FD6"/>
    <w:rsid w:val="00AA729A"/>
    <w:rsid w:val="00AA72ED"/>
    <w:rsid w:val="00AA7514"/>
    <w:rsid w:val="00AA75F5"/>
    <w:rsid w:val="00AA7B0C"/>
    <w:rsid w:val="00AA7CBC"/>
    <w:rsid w:val="00AA7F29"/>
    <w:rsid w:val="00AB043F"/>
    <w:rsid w:val="00AB049A"/>
    <w:rsid w:val="00AB1609"/>
    <w:rsid w:val="00AB16C4"/>
    <w:rsid w:val="00AB1F9B"/>
    <w:rsid w:val="00AB2052"/>
    <w:rsid w:val="00AB232B"/>
    <w:rsid w:val="00AB23C1"/>
    <w:rsid w:val="00AB23ED"/>
    <w:rsid w:val="00AB28DC"/>
    <w:rsid w:val="00AB2930"/>
    <w:rsid w:val="00AB2995"/>
    <w:rsid w:val="00AB29E8"/>
    <w:rsid w:val="00AB2AAF"/>
    <w:rsid w:val="00AB2E08"/>
    <w:rsid w:val="00AB31E0"/>
    <w:rsid w:val="00AB35D7"/>
    <w:rsid w:val="00AB35F5"/>
    <w:rsid w:val="00AB3882"/>
    <w:rsid w:val="00AB3947"/>
    <w:rsid w:val="00AB43F5"/>
    <w:rsid w:val="00AB44F9"/>
    <w:rsid w:val="00AB458E"/>
    <w:rsid w:val="00AB4722"/>
    <w:rsid w:val="00AB4AB7"/>
    <w:rsid w:val="00AB4AE5"/>
    <w:rsid w:val="00AB4C18"/>
    <w:rsid w:val="00AB4FFE"/>
    <w:rsid w:val="00AB5065"/>
    <w:rsid w:val="00AB544D"/>
    <w:rsid w:val="00AB573F"/>
    <w:rsid w:val="00AB585C"/>
    <w:rsid w:val="00AB58D4"/>
    <w:rsid w:val="00AB59A0"/>
    <w:rsid w:val="00AB59D8"/>
    <w:rsid w:val="00AB5C31"/>
    <w:rsid w:val="00AB5E53"/>
    <w:rsid w:val="00AB5EC6"/>
    <w:rsid w:val="00AB633A"/>
    <w:rsid w:val="00AB644C"/>
    <w:rsid w:val="00AB6967"/>
    <w:rsid w:val="00AB69F0"/>
    <w:rsid w:val="00AB6AE0"/>
    <w:rsid w:val="00AB6D4D"/>
    <w:rsid w:val="00AB6DAF"/>
    <w:rsid w:val="00AB7053"/>
    <w:rsid w:val="00AB71CA"/>
    <w:rsid w:val="00AB747C"/>
    <w:rsid w:val="00AB7C0E"/>
    <w:rsid w:val="00AC02AB"/>
    <w:rsid w:val="00AC02C6"/>
    <w:rsid w:val="00AC02F9"/>
    <w:rsid w:val="00AC03B6"/>
    <w:rsid w:val="00AC0690"/>
    <w:rsid w:val="00AC06D9"/>
    <w:rsid w:val="00AC0735"/>
    <w:rsid w:val="00AC079A"/>
    <w:rsid w:val="00AC0AB0"/>
    <w:rsid w:val="00AC0C47"/>
    <w:rsid w:val="00AC10A7"/>
    <w:rsid w:val="00AC1101"/>
    <w:rsid w:val="00AC11C0"/>
    <w:rsid w:val="00AC1286"/>
    <w:rsid w:val="00AC14AC"/>
    <w:rsid w:val="00AC17CF"/>
    <w:rsid w:val="00AC1E8E"/>
    <w:rsid w:val="00AC20E9"/>
    <w:rsid w:val="00AC23CF"/>
    <w:rsid w:val="00AC240F"/>
    <w:rsid w:val="00AC26FC"/>
    <w:rsid w:val="00AC2B80"/>
    <w:rsid w:val="00AC2C0A"/>
    <w:rsid w:val="00AC2E07"/>
    <w:rsid w:val="00AC2E41"/>
    <w:rsid w:val="00AC3410"/>
    <w:rsid w:val="00AC35B6"/>
    <w:rsid w:val="00AC35EF"/>
    <w:rsid w:val="00AC37F7"/>
    <w:rsid w:val="00AC38D5"/>
    <w:rsid w:val="00AC3AFE"/>
    <w:rsid w:val="00AC3C52"/>
    <w:rsid w:val="00AC3CE2"/>
    <w:rsid w:val="00AC3D0E"/>
    <w:rsid w:val="00AC40BB"/>
    <w:rsid w:val="00AC40F7"/>
    <w:rsid w:val="00AC44DD"/>
    <w:rsid w:val="00AC45C8"/>
    <w:rsid w:val="00AC4950"/>
    <w:rsid w:val="00AC4AA1"/>
    <w:rsid w:val="00AC4C50"/>
    <w:rsid w:val="00AC51AD"/>
    <w:rsid w:val="00AC528B"/>
    <w:rsid w:val="00AC5615"/>
    <w:rsid w:val="00AC5622"/>
    <w:rsid w:val="00AC58D0"/>
    <w:rsid w:val="00AC5A1D"/>
    <w:rsid w:val="00AC62FC"/>
    <w:rsid w:val="00AC63EB"/>
    <w:rsid w:val="00AC66E4"/>
    <w:rsid w:val="00AC68E3"/>
    <w:rsid w:val="00AC6C61"/>
    <w:rsid w:val="00AC75EE"/>
    <w:rsid w:val="00AC76F3"/>
    <w:rsid w:val="00AC77D4"/>
    <w:rsid w:val="00AC7A22"/>
    <w:rsid w:val="00AC7D2F"/>
    <w:rsid w:val="00AC7EFB"/>
    <w:rsid w:val="00AC7F30"/>
    <w:rsid w:val="00AC7F3D"/>
    <w:rsid w:val="00AD0140"/>
    <w:rsid w:val="00AD01EA"/>
    <w:rsid w:val="00AD04F9"/>
    <w:rsid w:val="00AD0572"/>
    <w:rsid w:val="00AD07AA"/>
    <w:rsid w:val="00AD07FF"/>
    <w:rsid w:val="00AD09DB"/>
    <w:rsid w:val="00AD0C3D"/>
    <w:rsid w:val="00AD0E17"/>
    <w:rsid w:val="00AD1312"/>
    <w:rsid w:val="00AD1340"/>
    <w:rsid w:val="00AD143D"/>
    <w:rsid w:val="00AD15A8"/>
    <w:rsid w:val="00AD1DEC"/>
    <w:rsid w:val="00AD1F80"/>
    <w:rsid w:val="00AD2B25"/>
    <w:rsid w:val="00AD2C39"/>
    <w:rsid w:val="00AD2FAB"/>
    <w:rsid w:val="00AD354C"/>
    <w:rsid w:val="00AD36A4"/>
    <w:rsid w:val="00AD36EF"/>
    <w:rsid w:val="00AD3A23"/>
    <w:rsid w:val="00AD3D75"/>
    <w:rsid w:val="00AD3F3D"/>
    <w:rsid w:val="00AD3F55"/>
    <w:rsid w:val="00AD3FBD"/>
    <w:rsid w:val="00AD4047"/>
    <w:rsid w:val="00AD42DC"/>
    <w:rsid w:val="00AD44C5"/>
    <w:rsid w:val="00AD44E5"/>
    <w:rsid w:val="00AD4640"/>
    <w:rsid w:val="00AD48F5"/>
    <w:rsid w:val="00AD4CB2"/>
    <w:rsid w:val="00AD501E"/>
    <w:rsid w:val="00AD528B"/>
    <w:rsid w:val="00AD5460"/>
    <w:rsid w:val="00AD5514"/>
    <w:rsid w:val="00AD5ED1"/>
    <w:rsid w:val="00AD5F44"/>
    <w:rsid w:val="00AD5F59"/>
    <w:rsid w:val="00AD6096"/>
    <w:rsid w:val="00AD6604"/>
    <w:rsid w:val="00AD6AB7"/>
    <w:rsid w:val="00AD6B49"/>
    <w:rsid w:val="00AD73BF"/>
    <w:rsid w:val="00AD751B"/>
    <w:rsid w:val="00AD75A0"/>
    <w:rsid w:val="00AD7662"/>
    <w:rsid w:val="00AD7A98"/>
    <w:rsid w:val="00AD7D13"/>
    <w:rsid w:val="00AE0103"/>
    <w:rsid w:val="00AE020C"/>
    <w:rsid w:val="00AE0321"/>
    <w:rsid w:val="00AE0432"/>
    <w:rsid w:val="00AE05ED"/>
    <w:rsid w:val="00AE094E"/>
    <w:rsid w:val="00AE0A69"/>
    <w:rsid w:val="00AE0EB2"/>
    <w:rsid w:val="00AE10F4"/>
    <w:rsid w:val="00AE17A7"/>
    <w:rsid w:val="00AE1C69"/>
    <w:rsid w:val="00AE1D7D"/>
    <w:rsid w:val="00AE276B"/>
    <w:rsid w:val="00AE2D8A"/>
    <w:rsid w:val="00AE30B3"/>
    <w:rsid w:val="00AE346F"/>
    <w:rsid w:val="00AE3477"/>
    <w:rsid w:val="00AE353C"/>
    <w:rsid w:val="00AE3770"/>
    <w:rsid w:val="00AE379A"/>
    <w:rsid w:val="00AE39C9"/>
    <w:rsid w:val="00AE3AC9"/>
    <w:rsid w:val="00AE3BB3"/>
    <w:rsid w:val="00AE3D7F"/>
    <w:rsid w:val="00AE401F"/>
    <w:rsid w:val="00AE402B"/>
    <w:rsid w:val="00AE406E"/>
    <w:rsid w:val="00AE4343"/>
    <w:rsid w:val="00AE46C0"/>
    <w:rsid w:val="00AE4781"/>
    <w:rsid w:val="00AE49A2"/>
    <w:rsid w:val="00AE50B9"/>
    <w:rsid w:val="00AE5266"/>
    <w:rsid w:val="00AE5280"/>
    <w:rsid w:val="00AE5284"/>
    <w:rsid w:val="00AE552A"/>
    <w:rsid w:val="00AE55FD"/>
    <w:rsid w:val="00AE5817"/>
    <w:rsid w:val="00AE5B52"/>
    <w:rsid w:val="00AE5BCC"/>
    <w:rsid w:val="00AE5FA6"/>
    <w:rsid w:val="00AE603C"/>
    <w:rsid w:val="00AE61E0"/>
    <w:rsid w:val="00AE635F"/>
    <w:rsid w:val="00AE64E3"/>
    <w:rsid w:val="00AE66B8"/>
    <w:rsid w:val="00AE6706"/>
    <w:rsid w:val="00AE6788"/>
    <w:rsid w:val="00AE6A79"/>
    <w:rsid w:val="00AE6B42"/>
    <w:rsid w:val="00AE6CEF"/>
    <w:rsid w:val="00AE71D8"/>
    <w:rsid w:val="00AE723E"/>
    <w:rsid w:val="00AE724D"/>
    <w:rsid w:val="00AE7385"/>
    <w:rsid w:val="00AE765D"/>
    <w:rsid w:val="00AE7858"/>
    <w:rsid w:val="00AE7C4C"/>
    <w:rsid w:val="00AE7DDC"/>
    <w:rsid w:val="00AE7DFB"/>
    <w:rsid w:val="00AF04DF"/>
    <w:rsid w:val="00AF0538"/>
    <w:rsid w:val="00AF088C"/>
    <w:rsid w:val="00AF0D96"/>
    <w:rsid w:val="00AF0E82"/>
    <w:rsid w:val="00AF0FDC"/>
    <w:rsid w:val="00AF0FFB"/>
    <w:rsid w:val="00AF1007"/>
    <w:rsid w:val="00AF106B"/>
    <w:rsid w:val="00AF11EF"/>
    <w:rsid w:val="00AF12A5"/>
    <w:rsid w:val="00AF1385"/>
    <w:rsid w:val="00AF140A"/>
    <w:rsid w:val="00AF1586"/>
    <w:rsid w:val="00AF159F"/>
    <w:rsid w:val="00AF1965"/>
    <w:rsid w:val="00AF1DFC"/>
    <w:rsid w:val="00AF1E3F"/>
    <w:rsid w:val="00AF2176"/>
    <w:rsid w:val="00AF2428"/>
    <w:rsid w:val="00AF2863"/>
    <w:rsid w:val="00AF2AD3"/>
    <w:rsid w:val="00AF2BE4"/>
    <w:rsid w:val="00AF3344"/>
    <w:rsid w:val="00AF3602"/>
    <w:rsid w:val="00AF39D0"/>
    <w:rsid w:val="00AF3F54"/>
    <w:rsid w:val="00AF4193"/>
    <w:rsid w:val="00AF42B4"/>
    <w:rsid w:val="00AF430A"/>
    <w:rsid w:val="00AF4347"/>
    <w:rsid w:val="00AF43C1"/>
    <w:rsid w:val="00AF4691"/>
    <w:rsid w:val="00AF48EB"/>
    <w:rsid w:val="00AF4ADA"/>
    <w:rsid w:val="00AF4AE7"/>
    <w:rsid w:val="00AF4B08"/>
    <w:rsid w:val="00AF4E33"/>
    <w:rsid w:val="00AF51F4"/>
    <w:rsid w:val="00AF5448"/>
    <w:rsid w:val="00AF570C"/>
    <w:rsid w:val="00AF5CCF"/>
    <w:rsid w:val="00AF5D58"/>
    <w:rsid w:val="00AF6165"/>
    <w:rsid w:val="00AF6168"/>
    <w:rsid w:val="00AF6238"/>
    <w:rsid w:val="00AF6446"/>
    <w:rsid w:val="00AF6502"/>
    <w:rsid w:val="00AF6628"/>
    <w:rsid w:val="00AF6688"/>
    <w:rsid w:val="00AF66C8"/>
    <w:rsid w:val="00AF6798"/>
    <w:rsid w:val="00AF6B95"/>
    <w:rsid w:val="00AF6D06"/>
    <w:rsid w:val="00AF7560"/>
    <w:rsid w:val="00AF7CA5"/>
    <w:rsid w:val="00B0035A"/>
    <w:rsid w:val="00B008A7"/>
    <w:rsid w:val="00B008E7"/>
    <w:rsid w:val="00B00AB5"/>
    <w:rsid w:val="00B00CA5"/>
    <w:rsid w:val="00B0127C"/>
    <w:rsid w:val="00B01810"/>
    <w:rsid w:val="00B01826"/>
    <w:rsid w:val="00B01F70"/>
    <w:rsid w:val="00B02AB8"/>
    <w:rsid w:val="00B02C85"/>
    <w:rsid w:val="00B030BA"/>
    <w:rsid w:val="00B030DC"/>
    <w:rsid w:val="00B034AB"/>
    <w:rsid w:val="00B0360D"/>
    <w:rsid w:val="00B0421A"/>
    <w:rsid w:val="00B0471B"/>
    <w:rsid w:val="00B0472C"/>
    <w:rsid w:val="00B048BD"/>
    <w:rsid w:val="00B04CA0"/>
    <w:rsid w:val="00B058B6"/>
    <w:rsid w:val="00B0662C"/>
    <w:rsid w:val="00B066ED"/>
    <w:rsid w:val="00B0676B"/>
    <w:rsid w:val="00B06830"/>
    <w:rsid w:val="00B06B26"/>
    <w:rsid w:val="00B06CF9"/>
    <w:rsid w:val="00B070CA"/>
    <w:rsid w:val="00B07231"/>
    <w:rsid w:val="00B07458"/>
    <w:rsid w:val="00B077DD"/>
    <w:rsid w:val="00B07820"/>
    <w:rsid w:val="00B07AC5"/>
    <w:rsid w:val="00B07EBF"/>
    <w:rsid w:val="00B07F6B"/>
    <w:rsid w:val="00B105A4"/>
    <w:rsid w:val="00B10857"/>
    <w:rsid w:val="00B10970"/>
    <w:rsid w:val="00B11036"/>
    <w:rsid w:val="00B118F6"/>
    <w:rsid w:val="00B11968"/>
    <w:rsid w:val="00B119BC"/>
    <w:rsid w:val="00B11A47"/>
    <w:rsid w:val="00B11E1B"/>
    <w:rsid w:val="00B125F0"/>
    <w:rsid w:val="00B12748"/>
    <w:rsid w:val="00B12ACD"/>
    <w:rsid w:val="00B12FDA"/>
    <w:rsid w:val="00B12FDE"/>
    <w:rsid w:val="00B133B5"/>
    <w:rsid w:val="00B1361F"/>
    <w:rsid w:val="00B136CB"/>
    <w:rsid w:val="00B13998"/>
    <w:rsid w:val="00B13A54"/>
    <w:rsid w:val="00B13EDC"/>
    <w:rsid w:val="00B13EEC"/>
    <w:rsid w:val="00B14019"/>
    <w:rsid w:val="00B1419A"/>
    <w:rsid w:val="00B143BA"/>
    <w:rsid w:val="00B14414"/>
    <w:rsid w:val="00B14AFB"/>
    <w:rsid w:val="00B14B09"/>
    <w:rsid w:val="00B1569F"/>
    <w:rsid w:val="00B160CC"/>
    <w:rsid w:val="00B16514"/>
    <w:rsid w:val="00B16648"/>
    <w:rsid w:val="00B16E11"/>
    <w:rsid w:val="00B17050"/>
    <w:rsid w:val="00B17247"/>
    <w:rsid w:val="00B17307"/>
    <w:rsid w:val="00B17494"/>
    <w:rsid w:val="00B1786C"/>
    <w:rsid w:val="00B179E7"/>
    <w:rsid w:val="00B17FF7"/>
    <w:rsid w:val="00B200BD"/>
    <w:rsid w:val="00B20277"/>
    <w:rsid w:val="00B204EF"/>
    <w:rsid w:val="00B20618"/>
    <w:rsid w:val="00B20740"/>
    <w:rsid w:val="00B2075D"/>
    <w:rsid w:val="00B208E6"/>
    <w:rsid w:val="00B20B8C"/>
    <w:rsid w:val="00B20CB3"/>
    <w:rsid w:val="00B20FFC"/>
    <w:rsid w:val="00B21691"/>
    <w:rsid w:val="00B217DE"/>
    <w:rsid w:val="00B21C8D"/>
    <w:rsid w:val="00B21CEA"/>
    <w:rsid w:val="00B21DC3"/>
    <w:rsid w:val="00B223C4"/>
    <w:rsid w:val="00B2275B"/>
    <w:rsid w:val="00B22820"/>
    <w:rsid w:val="00B2299F"/>
    <w:rsid w:val="00B22BBB"/>
    <w:rsid w:val="00B22C51"/>
    <w:rsid w:val="00B22D0B"/>
    <w:rsid w:val="00B22DFC"/>
    <w:rsid w:val="00B23000"/>
    <w:rsid w:val="00B2345D"/>
    <w:rsid w:val="00B235B3"/>
    <w:rsid w:val="00B23907"/>
    <w:rsid w:val="00B24156"/>
    <w:rsid w:val="00B24746"/>
    <w:rsid w:val="00B24C9A"/>
    <w:rsid w:val="00B2519A"/>
    <w:rsid w:val="00B252F2"/>
    <w:rsid w:val="00B2534D"/>
    <w:rsid w:val="00B253AE"/>
    <w:rsid w:val="00B2561A"/>
    <w:rsid w:val="00B25873"/>
    <w:rsid w:val="00B26187"/>
    <w:rsid w:val="00B26253"/>
    <w:rsid w:val="00B26AB2"/>
    <w:rsid w:val="00B26B7B"/>
    <w:rsid w:val="00B26BD7"/>
    <w:rsid w:val="00B26E0B"/>
    <w:rsid w:val="00B26EF0"/>
    <w:rsid w:val="00B2708B"/>
    <w:rsid w:val="00B271F4"/>
    <w:rsid w:val="00B27326"/>
    <w:rsid w:val="00B2767A"/>
    <w:rsid w:val="00B278AA"/>
    <w:rsid w:val="00B30026"/>
    <w:rsid w:val="00B3014F"/>
    <w:rsid w:val="00B301EB"/>
    <w:rsid w:val="00B30222"/>
    <w:rsid w:val="00B30491"/>
    <w:rsid w:val="00B30B20"/>
    <w:rsid w:val="00B30CFE"/>
    <w:rsid w:val="00B31324"/>
    <w:rsid w:val="00B315E0"/>
    <w:rsid w:val="00B31D26"/>
    <w:rsid w:val="00B31EBA"/>
    <w:rsid w:val="00B3208B"/>
    <w:rsid w:val="00B32096"/>
    <w:rsid w:val="00B32328"/>
    <w:rsid w:val="00B32458"/>
    <w:rsid w:val="00B3271D"/>
    <w:rsid w:val="00B32858"/>
    <w:rsid w:val="00B32A38"/>
    <w:rsid w:val="00B32ACB"/>
    <w:rsid w:val="00B32B60"/>
    <w:rsid w:val="00B32B88"/>
    <w:rsid w:val="00B32C8A"/>
    <w:rsid w:val="00B32E20"/>
    <w:rsid w:val="00B33237"/>
    <w:rsid w:val="00B33326"/>
    <w:rsid w:val="00B33C68"/>
    <w:rsid w:val="00B33D31"/>
    <w:rsid w:val="00B33D56"/>
    <w:rsid w:val="00B33F86"/>
    <w:rsid w:val="00B3400C"/>
    <w:rsid w:val="00B341D1"/>
    <w:rsid w:val="00B342BE"/>
    <w:rsid w:val="00B344B8"/>
    <w:rsid w:val="00B345AE"/>
    <w:rsid w:val="00B34A1B"/>
    <w:rsid w:val="00B34A6C"/>
    <w:rsid w:val="00B34B08"/>
    <w:rsid w:val="00B34DAC"/>
    <w:rsid w:val="00B34E73"/>
    <w:rsid w:val="00B350F3"/>
    <w:rsid w:val="00B35172"/>
    <w:rsid w:val="00B35180"/>
    <w:rsid w:val="00B35227"/>
    <w:rsid w:val="00B354AE"/>
    <w:rsid w:val="00B35874"/>
    <w:rsid w:val="00B35CC5"/>
    <w:rsid w:val="00B36024"/>
    <w:rsid w:val="00B36154"/>
    <w:rsid w:val="00B3636A"/>
    <w:rsid w:val="00B36410"/>
    <w:rsid w:val="00B36459"/>
    <w:rsid w:val="00B36C1F"/>
    <w:rsid w:val="00B36C42"/>
    <w:rsid w:val="00B36CC7"/>
    <w:rsid w:val="00B36FAB"/>
    <w:rsid w:val="00B37245"/>
    <w:rsid w:val="00B37310"/>
    <w:rsid w:val="00B3742C"/>
    <w:rsid w:val="00B3758C"/>
    <w:rsid w:val="00B3776B"/>
    <w:rsid w:val="00B37963"/>
    <w:rsid w:val="00B3796D"/>
    <w:rsid w:val="00B37B45"/>
    <w:rsid w:val="00B37F33"/>
    <w:rsid w:val="00B4026B"/>
    <w:rsid w:val="00B402D5"/>
    <w:rsid w:val="00B4033F"/>
    <w:rsid w:val="00B40B1C"/>
    <w:rsid w:val="00B410E8"/>
    <w:rsid w:val="00B41195"/>
    <w:rsid w:val="00B411AF"/>
    <w:rsid w:val="00B4184A"/>
    <w:rsid w:val="00B41AB7"/>
    <w:rsid w:val="00B41B14"/>
    <w:rsid w:val="00B41C89"/>
    <w:rsid w:val="00B41CA2"/>
    <w:rsid w:val="00B41CB4"/>
    <w:rsid w:val="00B4228F"/>
    <w:rsid w:val="00B424A9"/>
    <w:rsid w:val="00B42A90"/>
    <w:rsid w:val="00B42C84"/>
    <w:rsid w:val="00B42F61"/>
    <w:rsid w:val="00B42FF9"/>
    <w:rsid w:val="00B4328F"/>
    <w:rsid w:val="00B432AE"/>
    <w:rsid w:val="00B43442"/>
    <w:rsid w:val="00B4348A"/>
    <w:rsid w:val="00B4374E"/>
    <w:rsid w:val="00B43AB0"/>
    <w:rsid w:val="00B43B4C"/>
    <w:rsid w:val="00B43D4A"/>
    <w:rsid w:val="00B43DDE"/>
    <w:rsid w:val="00B43EEB"/>
    <w:rsid w:val="00B44233"/>
    <w:rsid w:val="00B442EA"/>
    <w:rsid w:val="00B446E6"/>
    <w:rsid w:val="00B44794"/>
    <w:rsid w:val="00B44B1D"/>
    <w:rsid w:val="00B44BBB"/>
    <w:rsid w:val="00B45977"/>
    <w:rsid w:val="00B45DBC"/>
    <w:rsid w:val="00B45DC6"/>
    <w:rsid w:val="00B45F67"/>
    <w:rsid w:val="00B4636B"/>
    <w:rsid w:val="00B4639D"/>
    <w:rsid w:val="00B464CB"/>
    <w:rsid w:val="00B4681A"/>
    <w:rsid w:val="00B4697A"/>
    <w:rsid w:val="00B46AA6"/>
    <w:rsid w:val="00B46C4F"/>
    <w:rsid w:val="00B46D01"/>
    <w:rsid w:val="00B4702C"/>
    <w:rsid w:val="00B471BC"/>
    <w:rsid w:val="00B47248"/>
    <w:rsid w:val="00B4733E"/>
    <w:rsid w:val="00B473BB"/>
    <w:rsid w:val="00B47418"/>
    <w:rsid w:val="00B474C1"/>
    <w:rsid w:val="00B477B2"/>
    <w:rsid w:val="00B479AF"/>
    <w:rsid w:val="00B47DDD"/>
    <w:rsid w:val="00B50280"/>
    <w:rsid w:val="00B5038E"/>
    <w:rsid w:val="00B507DB"/>
    <w:rsid w:val="00B50840"/>
    <w:rsid w:val="00B50859"/>
    <w:rsid w:val="00B50926"/>
    <w:rsid w:val="00B509EE"/>
    <w:rsid w:val="00B50AD9"/>
    <w:rsid w:val="00B50BB2"/>
    <w:rsid w:val="00B50DAD"/>
    <w:rsid w:val="00B5100A"/>
    <w:rsid w:val="00B51329"/>
    <w:rsid w:val="00B5133D"/>
    <w:rsid w:val="00B51E15"/>
    <w:rsid w:val="00B51FEC"/>
    <w:rsid w:val="00B51FED"/>
    <w:rsid w:val="00B523D4"/>
    <w:rsid w:val="00B525B7"/>
    <w:rsid w:val="00B52601"/>
    <w:rsid w:val="00B527CC"/>
    <w:rsid w:val="00B52AD1"/>
    <w:rsid w:val="00B52BF1"/>
    <w:rsid w:val="00B52CDD"/>
    <w:rsid w:val="00B53674"/>
    <w:rsid w:val="00B536CE"/>
    <w:rsid w:val="00B53756"/>
    <w:rsid w:val="00B5377F"/>
    <w:rsid w:val="00B5393D"/>
    <w:rsid w:val="00B53C13"/>
    <w:rsid w:val="00B53D34"/>
    <w:rsid w:val="00B53E73"/>
    <w:rsid w:val="00B53E98"/>
    <w:rsid w:val="00B53EA0"/>
    <w:rsid w:val="00B53EDC"/>
    <w:rsid w:val="00B53EDD"/>
    <w:rsid w:val="00B54261"/>
    <w:rsid w:val="00B54591"/>
    <w:rsid w:val="00B545F0"/>
    <w:rsid w:val="00B547BF"/>
    <w:rsid w:val="00B54E10"/>
    <w:rsid w:val="00B550D9"/>
    <w:rsid w:val="00B5581F"/>
    <w:rsid w:val="00B55CAA"/>
    <w:rsid w:val="00B55DBC"/>
    <w:rsid w:val="00B55F68"/>
    <w:rsid w:val="00B56099"/>
    <w:rsid w:val="00B5635D"/>
    <w:rsid w:val="00B564E1"/>
    <w:rsid w:val="00B564E7"/>
    <w:rsid w:val="00B565D4"/>
    <w:rsid w:val="00B56760"/>
    <w:rsid w:val="00B5680F"/>
    <w:rsid w:val="00B56A1A"/>
    <w:rsid w:val="00B571C0"/>
    <w:rsid w:val="00B5747D"/>
    <w:rsid w:val="00B57566"/>
    <w:rsid w:val="00B57AC1"/>
    <w:rsid w:val="00B57BD6"/>
    <w:rsid w:val="00B57FFD"/>
    <w:rsid w:val="00B60008"/>
    <w:rsid w:val="00B600B0"/>
    <w:rsid w:val="00B60196"/>
    <w:rsid w:val="00B602E3"/>
    <w:rsid w:val="00B6031D"/>
    <w:rsid w:val="00B60548"/>
    <w:rsid w:val="00B60D4B"/>
    <w:rsid w:val="00B613EC"/>
    <w:rsid w:val="00B617C1"/>
    <w:rsid w:val="00B617C4"/>
    <w:rsid w:val="00B61AF7"/>
    <w:rsid w:val="00B61B02"/>
    <w:rsid w:val="00B61B1C"/>
    <w:rsid w:val="00B61BD2"/>
    <w:rsid w:val="00B6209F"/>
    <w:rsid w:val="00B62AAF"/>
    <w:rsid w:val="00B62C95"/>
    <w:rsid w:val="00B62D6D"/>
    <w:rsid w:val="00B6310D"/>
    <w:rsid w:val="00B63467"/>
    <w:rsid w:val="00B634C6"/>
    <w:rsid w:val="00B63540"/>
    <w:rsid w:val="00B636D1"/>
    <w:rsid w:val="00B63DCB"/>
    <w:rsid w:val="00B63DD9"/>
    <w:rsid w:val="00B64308"/>
    <w:rsid w:val="00B64393"/>
    <w:rsid w:val="00B64492"/>
    <w:rsid w:val="00B645B1"/>
    <w:rsid w:val="00B64958"/>
    <w:rsid w:val="00B649D1"/>
    <w:rsid w:val="00B64AFA"/>
    <w:rsid w:val="00B64B73"/>
    <w:rsid w:val="00B64E53"/>
    <w:rsid w:val="00B65192"/>
    <w:rsid w:val="00B65B6C"/>
    <w:rsid w:val="00B65BEB"/>
    <w:rsid w:val="00B65C22"/>
    <w:rsid w:val="00B65DA1"/>
    <w:rsid w:val="00B6603D"/>
    <w:rsid w:val="00B662DB"/>
    <w:rsid w:val="00B663DB"/>
    <w:rsid w:val="00B665CE"/>
    <w:rsid w:val="00B665F2"/>
    <w:rsid w:val="00B66822"/>
    <w:rsid w:val="00B66BC5"/>
    <w:rsid w:val="00B66BF9"/>
    <w:rsid w:val="00B66FD2"/>
    <w:rsid w:val="00B6737C"/>
    <w:rsid w:val="00B67498"/>
    <w:rsid w:val="00B67802"/>
    <w:rsid w:val="00B67DA9"/>
    <w:rsid w:val="00B67E22"/>
    <w:rsid w:val="00B705B8"/>
    <w:rsid w:val="00B706E2"/>
    <w:rsid w:val="00B70A9C"/>
    <w:rsid w:val="00B71023"/>
    <w:rsid w:val="00B717D6"/>
    <w:rsid w:val="00B717D8"/>
    <w:rsid w:val="00B71EF5"/>
    <w:rsid w:val="00B720B2"/>
    <w:rsid w:val="00B721CC"/>
    <w:rsid w:val="00B72221"/>
    <w:rsid w:val="00B72431"/>
    <w:rsid w:val="00B7258E"/>
    <w:rsid w:val="00B729CE"/>
    <w:rsid w:val="00B72C5F"/>
    <w:rsid w:val="00B72D60"/>
    <w:rsid w:val="00B732B1"/>
    <w:rsid w:val="00B736AD"/>
    <w:rsid w:val="00B73803"/>
    <w:rsid w:val="00B73899"/>
    <w:rsid w:val="00B73978"/>
    <w:rsid w:val="00B73AEA"/>
    <w:rsid w:val="00B73DD2"/>
    <w:rsid w:val="00B73F89"/>
    <w:rsid w:val="00B74B29"/>
    <w:rsid w:val="00B74D64"/>
    <w:rsid w:val="00B74DE0"/>
    <w:rsid w:val="00B74FA7"/>
    <w:rsid w:val="00B75481"/>
    <w:rsid w:val="00B757D9"/>
    <w:rsid w:val="00B759CA"/>
    <w:rsid w:val="00B75AEF"/>
    <w:rsid w:val="00B75B2C"/>
    <w:rsid w:val="00B75C55"/>
    <w:rsid w:val="00B75C57"/>
    <w:rsid w:val="00B75CBE"/>
    <w:rsid w:val="00B75ED1"/>
    <w:rsid w:val="00B76078"/>
    <w:rsid w:val="00B7661D"/>
    <w:rsid w:val="00B7675E"/>
    <w:rsid w:val="00B768FC"/>
    <w:rsid w:val="00B76A6A"/>
    <w:rsid w:val="00B76C2D"/>
    <w:rsid w:val="00B76D36"/>
    <w:rsid w:val="00B76F56"/>
    <w:rsid w:val="00B7706D"/>
    <w:rsid w:val="00B774B0"/>
    <w:rsid w:val="00B776A7"/>
    <w:rsid w:val="00B778D1"/>
    <w:rsid w:val="00B779F1"/>
    <w:rsid w:val="00B77C27"/>
    <w:rsid w:val="00B77D82"/>
    <w:rsid w:val="00B805AB"/>
    <w:rsid w:val="00B80839"/>
    <w:rsid w:val="00B80D86"/>
    <w:rsid w:val="00B80E22"/>
    <w:rsid w:val="00B80F77"/>
    <w:rsid w:val="00B81213"/>
    <w:rsid w:val="00B8129C"/>
    <w:rsid w:val="00B81956"/>
    <w:rsid w:val="00B81A20"/>
    <w:rsid w:val="00B81A84"/>
    <w:rsid w:val="00B81DCF"/>
    <w:rsid w:val="00B8243F"/>
    <w:rsid w:val="00B827A3"/>
    <w:rsid w:val="00B827BD"/>
    <w:rsid w:val="00B82BEB"/>
    <w:rsid w:val="00B82D54"/>
    <w:rsid w:val="00B831F4"/>
    <w:rsid w:val="00B83475"/>
    <w:rsid w:val="00B835CD"/>
    <w:rsid w:val="00B83DDC"/>
    <w:rsid w:val="00B840E0"/>
    <w:rsid w:val="00B84648"/>
    <w:rsid w:val="00B847B0"/>
    <w:rsid w:val="00B848FE"/>
    <w:rsid w:val="00B84B3A"/>
    <w:rsid w:val="00B84BDA"/>
    <w:rsid w:val="00B850C6"/>
    <w:rsid w:val="00B85457"/>
    <w:rsid w:val="00B8548A"/>
    <w:rsid w:val="00B8589B"/>
    <w:rsid w:val="00B85A40"/>
    <w:rsid w:val="00B85C0A"/>
    <w:rsid w:val="00B860B1"/>
    <w:rsid w:val="00B86200"/>
    <w:rsid w:val="00B86419"/>
    <w:rsid w:val="00B86797"/>
    <w:rsid w:val="00B86955"/>
    <w:rsid w:val="00B8695F"/>
    <w:rsid w:val="00B86BD0"/>
    <w:rsid w:val="00B86E47"/>
    <w:rsid w:val="00B871CD"/>
    <w:rsid w:val="00B8760E"/>
    <w:rsid w:val="00B87933"/>
    <w:rsid w:val="00B87AE9"/>
    <w:rsid w:val="00B87C34"/>
    <w:rsid w:val="00B90509"/>
    <w:rsid w:val="00B905AD"/>
    <w:rsid w:val="00B905AF"/>
    <w:rsid w:val="00B90770"/>
    <w:rsid w:val="00B90821"/>
    <w:rsid w:val="00B90D17"/>
    <w:rsid w:val="00B90DB9"/>
    <w:rsid w:val="00B911C1"/>
    <w:rsid w:val="00B913D6"/>
    <w:rsid w:val="00B914E5"/>
    <w:rsid w:val="00B914FC"/>
    <w:rsid w:val="00B91503"/>
    <w:rsid w:val="00B915AF"/>
    <w:rsid w:val="00B917F3"/>
    <w:rsid w:val="00B91BF4"/>
    <w:rsid w:val="00B91F11"/>
    <w:rsid w:val="00B92022"/>
    <w:rsid w:val="00B9202A"/>
    <w:rsid w:val="00B92296"/>
    <w:rsid w:val="00B9235A"/>
    <w:rsid w:val="00B9247C"/>
    <w:rsid w:val="00B9270F"/>
    <w:rsid w:val="00B92765"/>
    <w:rsid w:val="00B92876"/>
    <w:rsid w:val="00B92931"/>
    <w:rsid w:val="00B92AFC"/>
    <w:rsid w:val="00B92B07"/>
    <w:rsid w:val="00B92E9E"/>
    <w:rsid w:val="00B92FB9"/>
    <w:rsid w:val="00B93354"/>
    <w:rsid w:val="00B935B1"/>
    <w:rsid w:val="00B93642"/>
    <w:rsid w:val="00B936F3"/>
    <w:rsid w:val="00B93816"/>
    <w:rsid w:val="00B93AFE"/>
    <w:rsid w:val="00B93BEE"/>
    <w:rsid w:val="00B93D21"/>
    <w:rsid w:val="00B93D7D"/>
    <w:rsid w:val="00B93E21"/>
    <w:rsid w:val="00B93EE1"/>
    <w:rsid w:val="00B93F2D"/>
    <w:rsid w:val="00B943BB"/>
    <w:rsid w:val="00B94437"/>
    <w:rsid w:val="00B9449B"/>
    <w:rsid w:val="00B94754"/>
    <w:rsid w:val="00B947D3"/>
    <w:rsid w:val="00B94A64"/>
    <w:rsid w:val="00B94AE1"/>
    <w:rsid w:val="00B94AFC"/>
    <w:rsid w:val="00B95494"/>
    <w:rsid w:val="00B954C1"/>
    <w:rsid w:val="00B9558C"/>
    <w:rsid w:val="00B95599"/>
    <w:rsid w:val="00B95F97"/>
    <w:rsid w:val="00B95FE2"/>
    <w:rsid w:val="00B963B1"/>
    <w:rsid w:val="00B969B0"/>
    <w:rsid w:val="00B96A2C"/>
    <w:rsid w:val="00B96CED"/>
    <w:rsid w:val="00B97355"/>
    <w:rsid w:val="00B975AD"/>
    <w:rsid w:val="00B97745"/>
    <w:rsid w:val="00B97A03"/>
    <w:rsid w:val="00B97AC4"/>
    <w:rsid w:val="00B97ADF"/>
    <w:rsid w:val="00B97B15"/>
    <w:rsid w:val="00B97B39"/>
    <w:rsid w:val="00B97CE1"/>
    <w:rsid w:val="00BA03AB"/>
    <w:rsid w:val="00BA09B8"/>
    <w:rsid w:val="00BA0E3D"/>
    <w:rsid w:val="00BA0E63"/>
    <w:rsid w:val="00BA171C"/>
    <w:rsid w:val="00BA199D"/>
    <w:rsid w:val="00BA1A80"/>
    <w:rsid w:val="00BA1A84"/>
    <w:rsid w:val="00BA1D38"/>
    <w:rsid w:val="00BA1F03"/>
    <w:rsid w:val="00BA1FC0"/>
    <w:rsid w:val="00BA224A"/>
    <w:rsid w:val="00BA251F"/>
    <w:rsid w:val="00BA25AC"/>
    <w:rsid w:val="00BA2A09"/>
    <w:rsid w:val="00BA3200"/>
    <w:rsid w:val="00BA3594"/>
    <w:rsid w:val="00BA422D"/>
    <w:rsid w:val="00BA4523"/>
    <w:rsid w:val="00BA480D"/>
    <w:rsid w:val="00BA4B02"/>
    <w:rsid w:val="00BA4CDE"/>
    <w:rsid w:val="00BA4F1A"/>
    <w:rsid w:val="00BA57C1"/>
    <w:rsid w:val="00BA58F9"/>
    <w:rsid w:val="00BA5914"/>
    <w:rsid w:val="00BA5A81"/>
    <w:rsid w:val="00BA5E0B"/>
    <w:rsid w:val="00BA605E"/>
    <w:rsid w:val="00BA6077"/>
    <w:rsid w:val="00BA6D5C"/>
    <w:rsid w:val="00BA6D7C"/>
    <w:rsid w:val="00BA6F09"/>
    <w:rsid w:val="00BA72A2"/>
    <w:rsid w:val="00BA74AA"/>
    <w:rsid w:val="00BA760B"/>
    <w:rsid w:val="00BA7A7F"/>
    <w:rsid w:val="00BA7BB0"/>
    <w:rsid w:val="00BA7CE4"/>
    <w:rsid w:val="00BA7D3F"/>
    <w:rsid w:val="00BB0106"/>
    <w:rsid w:val="00BB05B8"/>
    <w:rsid w:val="00BB0EA1"/>
    <w:rsid w:val="00BB0F04"/>
    <w:rsid w:val="00BB10AD"/>
    <w:rsid w:val="00BB115E"/>
    <w:rsid w:val="00BB1380"/>
    <w:rsid w:val="00BB13A3"/>
    <w:rsid w:val="00BB162C"/>
    <w:rsid w:val="00BB1A82"/>
    <w:rsid w:val="00BB1BEA"/>
    <w:rsid w:val="00BB1C08"/>
    <w:rsid w:val="00BB1C8C"/>
    <w:rsid w:val="00BB1E3C"/>
    <w:rsid w:val="00BB1FFC"/>
    <w:rsid w:val="00BB20B2"/>
    <w:rsid w:val="00BB2173"/>
    <w:rsid w:val="00BB2262"/>
    <w:rsid w:val="00BB22A9"/>
    <w:rsid w:val="00BB25D2"/>
    <w:rsid w:val="00BB270F"/>
    <w:rsid w:val="00BB2849"/>
    <w:rsid w:val="00BB2ADE"/>
    <w:rsid w:val="00BB2F69"/>
    <w:rsid w:val="00BB2FF1"/>
    <w:rsid w:val="00BB3002"/>
    <w:rsid w:val="00BB3430"/>
    <w:rsid w:val="00BB3564"/>
    <w:rsid w:val="00BB3947"/>
    <w:rsid w:val="00BB3C27"/>
    <w:rsid w:val="00BB3E13"/>
    <w:rsid w:val="00BB3E6E"/>
    <w:rsid w:val="00BB3F37"/>
    <w:rsid w:val="00BB3F89"/>
    <w:rsid w:val="00BB43A2"/>
    <w:rsid w:val="00BB44CC"/>
    <w:rsid w:val="00BB4773"/>
    <w:rsid w:val="00BB4A2F"/>
    <w:rsid w:val="00BB4A4E"/>
    <w:rsid w:val="00BB4A91"/>
    <w:rsid w:val="00BB4E42"/>
    <w:rsid w:val="00BB4F26"/>
    <w:rsid w:val="00BB511C"/>
    <w:rsid w:val="00BB583C"/>
    <w:rsid w:val="00BB5843"/>
    <w:rsid w:val="00BB5A33"/>
    <w:rsid w:val="00BB5B3E"/>
    <w:rsid w:val="00BB5C8C"/>
    <w:rsid w:val="00BB5D51"/>
    <w:rsid w:val="00BB6088"/>
    <w:rsid w:val="00BB612A"/>
    <w:rsid w:val="00BB61EE"/>
    <w:rsid w:val="00BB6689"/>
    <w:rsid w:val="00BB6C1F"/>
    <w:rsid w:val="00BB736A"/>
    <w:rsid w:val="00BB75CB"/>
    <w:rsid w:val="00BB764C"/>
    <w:rsid w:val="00BB796B"/>
    <w:rsid w:val="00BB7C7B"/>
    <w:rsid w:val="00BC0301"/>
    <w:rsid w:val="00BC0406"/>
    <w:rsid w:val="00BC05C7"/>
    <w:rsid w:val="00BC0625"/>
    <w:rsid w:val="00BC0A6F"/>
    <w:rsid w:val="00BC0B0D"/>
    <w:rsid w:val="00BC12D5"/>
    <w:rsid w:val="00BC1B9F"/>
    <w:rsid w:val="00BC1E37"/>
    <w:rsid w:val="00BC2280"/>
    <w:rsid w:val="00BC25EE"/>
    <w:rsid w:val="00BC29B8"/>
    <w:rsid w:val="00BC2C2D"/>
    <w:rsid w:val="00BC2FC4"/>
    <w:rsid w:val="00BC32ED"/>
    <w:rsid w:val="00BC33E8"/>
    <w:rsid w:val="00BC34ED"/>
    <w:rsid w:val="00BC35AF"/>
    <w:rsid w:val="00BC3BFC"/>
    <w:rsid w:val="00BC3C41"/>
    <w:rsid w:val="00BC3D5F"/>
    <w:rsid w:val="00BC3FF6"/>
    <w:rsid w:val="00BC404C"/>
    <w:rsid w:val="00BC4110"/>
    <w:rsid w:val="00BC4A41"/>
    <w:rsid w:val="00BC4ADF"/>
    <w:rsid w:val="00BC4D7A"/>
    <w:rsid w:val="00BC4EF8"/>
    <w:rsid w:val="00BC4F10"/>
    <w:rsid w:val="00BC4F22"/>
    <w:rsid w:val="00BC4FDD"/>
    <w:rsid w:val="00BC4FFC"/>
    <w:rsid w:val="00BC5176"/>
    <w:rsid w:val="00BC575D"/>
    <w:rsid w:val="00BC5798"/>
    <w:rsid w:val="00BC5E33"/>
    <w:rsid w:val="00BC5F60"/>
    <w:rsid w:val="00BC5FA2"/>
    <w:rsid w:val="00BC6182"/>
    <w:rsid w:val="00BC6248"/>
    <w:rsid w:val="00BC6282"/>
    <w:rsid w:val="00BC63E8"/>
    <w:rsid w:val="00BC676A"/>
    <w:rsid w:val="00BC69BD"/>
    <w:rsid w:val="00BC6A6C"/>
    <w:rsid w:val="00BC6B85"/>
    <w:rsid w:val="00BC6B87"/>
    <w:rsid w:val="00BC6C86"/>
    <w:rsid w:val="00BC6E9E"/>
    <w:rsid w:val="00BC73F0"/>
    <w:rsid w:val="00BC748C"/>
    <w:rsid w:val="00BC74AD"/>
    <w:rsid w:val="00BC75D3"/>
    <w:rsid w:val="00BC76EC"/>
    <w:rsid w:val="00BC7725"/>
    <w:rsid w:val="00BC79C6"/>
    <w:rsid w:val="00BC7B7C"/>
    <w:rsid w:val="00BC7BE4"/>
    <w:rsid w:val="00BC7D44"/>
    <w:rsid w:val="00BC7FA2"/>
    <w:rsid w:val="00BD0188"/>
    <w:rsid w:val="00BD01AF"/>
    <w:rsid w:val="00BD022E"/>
    <w:rsid w:val="00BD03F8"/>
    <w:rsid w:val="00BD046B"/>
    <w:rsid w:val="00BD062E"/>
    <w:rsid w:val="00BD0903"/>
    <w:rsid w:val="00BD0917"/>
    <w:rsid w:val="00BD0C7F"/>
    <w:rsid w:val="00BD0ECD"/>
    <w:rsid w:val="00BD0F8C"/>
    <w:rsid w:val="00BD10A5"/>
    <w:rsid w:val="00BD16EB"/>
    <w:rsid w:val="00BD1CF2"/>
    <w:rsid w:val="00BD1DF4"/>
    <w:rsid w:val="00BD20EA"/>
    <w:rsid w:val="00BD235A"/>
    <w:rsid w:val="00BD27E2"/>
    <w:rsid w:val="00BD2805"/>
    <w:rsid w:val="00BD299F"/>
    <w:rsid w:val="00BD2A8E"/>
    <w:rsid w:val="00BD2AB4"/>
    <w:rsid w:val="00BD2B4A"/>
    <w:rsid w:val="00BD2D5D"/>
    <w:rsid w:val="00BD2DC2"/>
    <w:rsid w:val="00BD300D"/>
    <w:rsid w:val="00BD322E"/>
    <w:rsid w:val="00BD3339"/>
    <w:rsid w:val="00BD33F0"/>
    <w:rsid w:val="00BD36E9"/>
    <w:rsid w:val="00BD3847"/>
    <w:rsid w:val="00BD39C1"/>
    <w:rsid w:val="00BD3AC4"/>
    <w:rsid w:val="00BD3B10"/>
    <w:rsid w:val="00BD3D31"/>
    <w:rsid w:val="00BD4144"/>
    <w:rsid w:val="00BD422E"/>
    <w:rsid w:val="00BD434C"/>
    <w:rsid w:val="00BD48F0"/>
    <w:rsid w:val="00BD4B34"/>
    <w:rsid w:val="00BD4C81"/>
    <w:rsid w:val="00BD4D31"/>
    <w:rsid w:val="00BD530B"/>
    <w:rsid w:val="00BD58F9"/>
    <w:rsid w:val="00BD5A49"/>
    <w:rsid w:val="00BD5F2B"/>
    <w:rsid w:val="00BD6179"/>
    <w:rsid w:val="00BD64C8"/>
    <w:rsid w:val="00BD684C"/>
    <w:rsid w:val="00BD6BA5"/>
    <w:rsid w:val="00BD6BF5"/>
    <w:rsid w:val="00BD6D45"/>
    <w:rsid w:val="00BD6FD9"/>
    <w:rsid w:val="00BD71D0"/>
    <w:rsid w:val="00BD754B"/>
    <w:rsid w:val="00BD7551"/>
    <w:rsid w:val="00BD7737"/>
    <w:rsid w:val="00BD7B0E"/>
    <w:rsid w:val="00BE0085"/>
    <w:rsid w:val="00BE026F"/>
    <w:rsid w:val="00BE029D"/>
    <w:rsid w:val="00BE02F5"/>
    <w:rsid w:val="00BE0AD5"/>
    <w:rsid w:val="00BE1077"/>
    <w:rsid w:val="00BE1208"/>
    <w:rsid w:val="00BE12AA"/>
    <w:rsid w:val="00BE12F1"/>
    <w:rsid w:val="00BE14E1"/>
    <w:rsid w:val="00BE16C7"/>
    <w:rsid w:val="00BE17E1"/>
    <w:rsid w:val="00BE1BF6"/>
    <w:rsid w:val="00BE1E02"/>
    <w:rsid w:val="00BE1E9C"/>
    <w:rsid w:val="00BE222F"/>
    <w:rsid w:val="00BE230F"/>
    <w:rsid w:val="00BE25ED"/>
    <w:rsid w:val="00BE28B8"/>
    <w:rsid w:val="00BE29BF"/>
    <w:rsid w:val="00BE2AF3"/>
    <w:rsid w:val="00BE3104"/>
    <w:rsid w:val="00BE3164"/>
    <w:rsid w:val="00BE3206"/>
    <w:rsid w:val="00BE34DB"/>
    <w:rsid w:val="00BE362E"/>
    <w:rsid w:val="00BE375A"/>
    <w:rsid w:val="00BE395A"/>
    <w:rsid w:val="00BE3A7E"/>
    <w:rsid w:val="00BE3BF5"/>
    <w:rsid w:val="00BE3E6D"/>
    <w:rsid w:val="00BE40FF"/>
    <w:rsid w:val="00BE440C"/>
    <w:rsid w:val="00BE4699"/>
    <w:rsid w:val="00BE5134"/>
    <w:rsid w:val="00BE51BB"/>
    <w:rsid w:val="00BE52A5"/>
    <w:rsid w:val="00BE5313"/>
    <w:rsid w:val="00BE541C"/>
    <w:rsid w:val="00BE5537"/>
    <w:rsid w:val="00BE57FD"/>
    <w:rsid w:val="00BE588B"/>
    <w:rsid w:val="00BE58EB"/>
    <w:rsid w:val="00BE5B10"/>
    <w:rsid w:val="00BE6749"/>
    <w:rsid w:val="00BE696A"/>
    <w:rsid w:val="00BE6D5F"/>
    <w:rsid w:val="00BE731A"/>
    <w:rsid w:val="00BE7452"/>
    <w:rsid w:val="00BE7693"/>
    <w:rsid w:val="00BE78F2"/>
    <w:rsid w:val="00BE7C10"/>
    <w:rsid w:val="00BE7D5E"/>
    <w:rsid w:val="00BF05E3"/>
    <w:rsid w:val="00BF0794"/>
    <w:rsid w:val="00BF0A3C"/>
    <w:rsid w:val="00BF1112"/>
    <w:rsid w:val="00BF176E"/>
    <w:rsid w:val="00BF17F7"/>
    <w:rsid w:val="00BF1A00"/>
    <w:rsid w:val="00BF1A5F"/>
    <w:rsid w:val="00BF1AE8"/>
    <w:rsid w:val="00BF1C65"/>
    <w:rsid w:val="00BF1F80"/>
    <w:rsid w:val="00BF2095"/>
    <w:rsid w:val="00BF2192"/>
    <w:rsid w:val="00BF2851"/>
    <w:rsid w:val="00BF2923"/>
    <w:rsid w:val="00BF2A80"/>
    <w:rsid w:val="00BF2D70"/>
    <w:rsid w:val="00BF33F5"/>
    <w:rsid w:val="00BF3561"/>
    <w:rsid w:val="00BF36C9"/>
    <w:rsid w:val="00BF3882"/>
    <w:rsid w:val="00BF4070"/>
    <w:rsid w:val="00BF422C"/>
    <w:rsid w:val="00BF4239"/>
    <w:rsid w:val="00BF4290"/>
    <w:rsid w:val="00BF47DC"/>
    <w:rsid w:val="00BF4A39"/>
    <w:rsid w:val="00BF52A8"/>
    <w:rsid w:val="00BF53CF"/>
    <w:rsid w:val="00BF5436"/>
    <w:rsid w:val="00BF5649"/>
    <w:rsid w:val="00BF5756"/>
    <w:rsid w:val="00BF590E"/>
    <w:rsid w:val="00BF5A79"/>
    <w:rsid w:val="00BF5E11"/>
    <w:rsid w:val="00BF6726"/>
    <w:rsid w:val="00BF688E"/>
    <w:rsid w:val="00BF6A80"/>
    <w:rsid w:val="00BF6EB5"/>
    <w:rsid w:val="00BF6F29"/>
    <w:rsid w:val="00BF7067"/>
    <w:rsid w:val="00BF7658"/>
    <w:rsid w:val="00BF794C"/>
    <w:rsid w:val="00BF7967"/>
    <w:rsid w:val="00BF7B83"/>
    <w:rsid w:val="00BF7CCC"/>
    <w:rsid w:val="00C0054C"/>
    <w:rsid w:val="00C00772"/>
    <w:rsid w:val="00C0096B"/>
    <w:rsid w:val="00C009AD"/>
    <w:rsid w:val="00C00B46"/>
    <w:rsid w:val="00C00B59"/>
    <w:rsid w:val="00C00BE9"/>
    <w:rsid w:val="00C00C3F"/>
    <w:rsid w:val="00C00C83"/>
    <w:rsid w:val="00C00D81"/>
    <w:rsid w:val="00C00F07"/>
    <w:rsid w:val="00C00FC1"/>
    <w:rsid w:val="00C01565"/>
    <w:rsid w:val="00C0162A"/>
    <w:rsid w:val="00C01809"/>
    <w:rsid w:val="00C018F6"/>
    <w:rsid w:val="00C019D2"/>
    <w:rsid w:val="00C019E5"/>
    <w:rsid w:val="00C01E95"/>
    <w:rsid w:val="00C01F6A"/>
    <w:rsid w:val="00C01FB3"/>
    <w:rsid w:val="00C02010"/>
    <w:rsid w:val="00C0205C"/>
    <w:rsid w:val="00C02145"/>
    <w:rsid w:val="00C0220B"/>
    <w:rsid w:val="00C02322"/>
    <w:rsid w:val="00C02860"/>
    <w:rsid w:val="00C02A93"/>
    <w:rsid w:val="00C02AAA"/>
    <w:rsid w:val="00C02C06"/>
    <w:rsid w:val="00C02D2B"/>
    <w:rsid w:val="00C02EC2"/>
    <w:rsid w:val="00C030CE"/>
    <w:rsid w:val="00C0316A"/>
    <w:rsid w:val="00C03436"/>
    <w:rsid w:val="00C03438"/>
    <w:rsid w:val="00C036EA"/>
    <w:rsid w:val="00C03A59"/>
    <w:rsid w:val="00C03C65"/>
    <w:rsid w:val="00C03CD8"/>
    <w:rsid w:val="00C03D4D"/>
    <w:rsid w:val="00C04040"/>
    <w:rsid w:val="00C04133"/>
    <w:rsid w:val="00C0446D"/>
    <w:rsid w:val="00C044EB"/>
    <w:rsid w:val="00C04845"/>
    <w:rsid w:val="00C04D46"/>
    <w:rsid w:val="00C04DDC"/>
    <w:rsid w:val="00C04E38"/>
    <w:rsid w:val="00C04F9C"/>
    <w:rsid w:val="00C0505A"/>
    <w:rsid w:val="00C056A4"/>
    <w:rsid w:val="00C058B6"/>
    <w:rsid w:val="00C05A73"/>
    <w:rsid w:val="00C05F17"/>
    <w:rsid w:val="00C060B1"/>
    <w:rsid w:val="00C06601"/>
    <w:rsid w:val="00C06614"/>
    <w:rsid w:val="00C067E9"/>
    <w:rsid w:val="00C06991"/>
    <w:rsid w:val="00C06DED"/>
    <w:rsid w:val="00C06ED9"/>
    <w:rsid w:val="00C07094"/>
    <w:rsid w:val="00C07303"/>
    <w:rsid w:val="00C073EC"/>
    <w:rsid w:val="00C07473"/>
    <w:rsid w:val="00C07E59"/>
    <w:rsid w:val="00C1002B"/>
    <w:rsid w:val="00C10036"/>
    <w:rsid w:val="00C101A9"/>
    <w:rsid w:val="00C102AC"/>
    <w:rsid w:val="00C106B6"/>
    <w:rsid w:val="00C1078C"/>
    <w:rsid w:val="00C10A3D"/>
    <w:rsid w:val="00C11050"/>
    <w:rsid w:val="00C111BF"/>
    <w:rsid w:val="00C113D0"/>
    <w:rsid w:val="00C11621"/>
    <w:rsid w:val="00C1187D"/>
    <w:rsid w:val="00C11D4D"/>
    <w:rsid w:val="00C11D79"/>
    <w:rsid w:val="00C12118"/>
    <w:rsid w:val="00C12170"/>
    <w:rsid w:val="00C121D6"/>
    <w:rsid w:val="00C1299B"/>
    <w:rsid w:val="00C12A46"/>
    <w:rsid w:val="00C13231"/>
    <w:rsid w:val="00C1326E"/>
    <w:rsid w:val="00C133EF"/>
    <w:rsid w:val="00C1358E"/>
    <w:rsid w:val="00C13751"/>
    <w:rsid w:val="00C13842"/>
    <w:rsid w:val="00C1399D"/>
    <w:rsid w:val="00C13AD3"/>
    <w:rsid w:val="00C1416C"/>
    <w:rsid w:val="00C14395"/>
    <w:rsid w:val="00C1443F"/>
    <w:rsid w:val="00C14460"/>
    <w:rsid w:val="00C1447E"/>
    <w:rsid w:val="00C145A7"/>
    <w:rsid w:val="00C148C6"/>
    <w:rsid w:val="00C149C2"/>
    <w:rsid w:val="00C14A9B"/>
    <w:rsid w:val="00C14B26"/>
    <w:rsid w:val="00C14F00"/>
    <w:rsid w:val="00C15313"/>
    <w:rsid w:val="00C15414"/>
    <w:rsid w:val="00C15B40"/>
    <w:rsid w:val="00C15B5C"/>
    <w:rsid w:val="00C15C51"/>
    <w:rsid w:val="00C15CD6"/>
    <w:rsid w:val="00C16602"/>
    <w:rsid w:val="00C16636"/>
    <w:rsid w:val="00C16B83"/>
    <w:rsid w:val="00C16D4A"/>
    <w:rsid w:val="00C1705D"/>
    <w:rsid w:val="00C170D1"/>
    <w:rsid w:val="00C170F7"/>
    <w:rsid w:val="00C1781C"/>
    <w:rsid w:val="00C1792D"/>
    <w:rsid w:val="00C17A9E"/>
    <w:rsid w:val="00C17B74"/>
    <w:rsid w:val="00C17B87"/>
    <w:rsid w:val="00C17BE6"/>
    <w:rsid w:val="00C17C18"/>
    <w:rsid w:val="00C17F55"/>
    <w:rsid w:val="00C20144"/>
    <w:rsid w:val="00C202B9"/>
    <w:rsid w:val="00C20A7F"/>
    <w:rsid w:val="00C20D65"/>
    <w:rsid w:val="00C2100E"/>
    <w:rsid w:val="00C2106F"/>
    <w:rsid w:val="00C21199"/>
    <w:rsid w:val="00C213DD"/>
    <w:rsid w:val="00C216A9"/>
    <w:rsid w:val="00C21711"/>
    <w:rsid w:val="00C21AC5"/>
    <w:rsid w:val="00C21C10"/>
    <w:rsid w:val="00C21CB8"/>
    <w:rsid w:val="00C2231E"/>
    <w:rsid w:val="00C22841"/>
    <w:rsid w:val="00C22DE2"/>
    <w:rsid w:val="00C22FC2"/>
    <w:rsid w:val="00C23435"/>
    <w:rsid w:val="00C23477"/>
    <w:rsid w:val="00C23541"/>
    <w:rsid w:val="00C2368D"/>
    <w:rsid w:val="00C237E2"/>
    <w:rsid w:val="00C239E6"/>
    <w:rsid w:val="00C23A36"/>
    <w:rsid w:val="00C23C66"/>
    <w:rsid w:val="00C23FFA"/>
    <w:rsid w:val="00C24167"/>
    <w:rsid w:val="00C24220"/>
    <w:rsid w:val="00C242F3"/>
    <w:rsid w:val="00C244F0"/>
    <w:rsid w:val="00C24523"/>
    <w:rsid w:val="00C247AB"/>
    <w:rsid w:val="00C25186"/>
    <w:rsid w:val="00C256F5"/>
    <w:rsid w:val="00C25A3C"/>
    <w:rsid w:val="00C25EA1"/>
    <w:rsid w:val="00C25F21"/>
    <w:rsid w:val="00C25F6F"/>
    <w:rsid w:val="00C2614D"/>
    <w:rsid w:val="00C26363"/>
    <w:rsid w:val="00C266C3"/>
    <w:rsid w:val="00C26D68"/>
    <w:rsid w:val="00C27056"/>
    <w:rsid w:val="00C270E9"/>
    <w:rsid w:val="00C273D9"/>
    <w:rsid w:val="00C27475"/>
    <w:rsid w:val="00C276BC"/>
    <w:rsid w:val="00C27AEE"/>
    <w:rsid w:val="00C27F42"/>
    <w:rsid w:val="00C30347"/>
    <w:rsid w:val="00C303AA"/>
    <w:rsid w:val="00C30452"/>
    <w:rsid w:val="00C3052B"/>
    <w:rsid w:val="00C30790"/>
    <w:rsid w:val="00C30998"/>
    <w:rsid w:val="00C30AA7"/>
    <w:rsid w:val="00C30FBB"/>
    <w:rsid w:val="00C3170E"/>
    <w:rsid w:val="00C31A0D"/>
    <w:rsid w:val="00C31CB5"/>
    <w:rsid w:val="00C320AD"/>
    <w:rsid w:val="00C320DE"/>
    <w:rsid w:val="00C321FE"/>
    <w:rsid w:val="00C32401"/>
    <w:rsid w:val="00C325F8"/>
    <w:rsid w:val="00C32640"/>
    <w:rsid w:val="00C3266E"/>
    <w:rsid w:val="00C32E38"/>
    <w:rsid w:val="00C32FBD"/>
    <w:rsid w:val="00C330DE"/>
    <w:rsid w:val="00C331FC"/>
    <w:rsid w:val="00C33637"/>
    <w:rsid w:val="00C337BF"/>
    <w:rsid w:val="00C3406D"/>
    <w:rsid w:val="00C3410F"/>
    <w:rsid w:val="00C343A9"/>
    <w:rsid w:val="00C3487C"/>
    <w:rsid w:val="00C34894"/>
    <w:rsid w:val="00C34972"/>
    <w:rsid w:val="00C349AA"/>
    <w:rsid w:val="00C349C5"/>
    <w:rsid w:val="00C349F7"/>
    <w:rsid w:val="00C34A62"/>
    <w:rsid w:val="00C34AFB"/>
    <w:rsid w:val="00C34BB5"/>
    <w:rsid w:val="00C34F0F"/>
    <w:rsid w:val="00C35277"/>
    <w:rsid w:val="00C3535E"/>
    <w:rsid w:val="00C353EB"/>
    <w:rsid w:val="00C355BA"/>
    <w:rsid w:val="00C35753"/>
    <w:rsid w:val="00C3582B"/>
    <w:rsid w:val="00C35BDA"/>
    <w:rsid w:val="00C35E7D"/>
    <w:rsid w:val="00C35EF6"/>
    <w:rsid w:val="00C36326"/>
    <w:rsid w:val="00C366A1"/>
    <w:rsid w:val="00C36B51"/>
    <w:rsid w:val="00C36C49"/>
    <w:rsid w:val="00C36D27"/>
    <w:rsid w:val="00C3703A"/>
    <w:rsid w:val="00C370A5"/>
    <w:rsid w:val="00C37177"/>
    <w:rsid w:val="00C371C9"/>
    <w:rsid w:val="00C371D7"/>
    <w:rsid w:val="00C37296"/>
    <w:rsid w:val="00C37655"/>
    <w:rsid w:val="00C40083"/>
    <w:rsid w:val="00C40120"/>
    <w:rsid w:val="00C401D4"/>
    <w:rsid w:val="00C4088A"/>
    <w:rsid w:val="00C40BE8"/>
    <w:rsid w:val="00C40E52"/>
    <w:rsid w:val="00C411E6"/>
    <w:rsid w:val="00C41219"/>
    <w:rsid w:val="00C41328"/>
    <w:rsid w:val="00C41454"/>
    <w:rsid w:val="00C41765"/>
    <w:rsid w:val="00C417A3"/>
    <w:rsid w:val="00C417D9"/>
    <w:rsid w:val="00C41D62"/>
    <w:rsid w:val="00C41FF3"/>
    <w:rsid w:val="00C421FE"/>
    <w:rsid w:val="00C4252E"/>
    <w:rsid w:val="00C428B5"/>
    <w:rsid w:val="00C42A75"/>
    <w:rsid w:val="00C42AB9"/>
    <w:rsid w:val="00C42AFF"/>
    <w:rsid w:val="00C42B80"/>
    <w:rsid w:val="00C42C57"/>
    <w:rsid w:val="00C42C9F"/>
    <w:rsid w:val="00C42F86"/>
    <w:rsid w:val="00C4307E"/>
    <w:rsid w:val="00C4317F"/>
    <w:rsid w:val="00C43352"/>
    <w:rsid w:val="00C437A9"/>
    <w:rsid w:val="00C4392E"/>
    <w:rsid w:val="00C43A1D"/>
    <w:rsid w:val="00C43FF0"/>
    <w:rsid w:val="00C4412D"/>
    <w:rsid w:val="00C4433E"/>
    <w:rsid w:val="00C445BE"/>
    <w:rsid w:val="00C44711"/>
    <w:rsid w:val="00C44944"/>
    <w:rsid w:val="00C44BB8"/>
    <w:rsid w:val="00C4548A"/>
    <w:rsid w:val="00C454A5"/>
    <w:rsid w:val="00C4596F"/>
    <w:rsid w:val="00C45AAF"/>
    <w:rsid w:val="00C45DC0"/>
    <w:rsid w:val="00C46060"/>
    <w:rsid w:val="00C46568"/>
    <w:rsid w:val="00C467F3"/>
    <w:rsid w:val="00C46CB7"/>
    <w:rsid w:val="00C46E50"/>
    <w:rsid w:val="00C46F35"/>
    <w:rsid w:val="00C4702F"/>
    <w:rsid w:val="00C471D3"/>
    <w:rsid w:val="00C47359"/>
    <w:rsid w:val="00C47393"/>
    <w:rsid w:val="00C47857"/>
    <w:rsid w:val="00C478DB"/>
    <w:rsid w:val="00C478F5"/>
    <w:rsid w:val="00C47B6A"/>
    <w:rsid w:val="00C47BF3"/>
    <w:rsid w:val="00C47CEB"/>
    <w:rsid w:val="00C50207"/>
    <w:rsid w:val="00C50442"/>
    <w:rsid w:val="00C50D63"/>
    <w:rsid w:val="00C51222"/>
    <w:rsid w:val="00C5133E"/>
    <w:rsid w:val="00C51351"/>
    <w:rsid w:val="00C513D7"/>
    <w:rsid w:val="00C520F1"/>
    <w:rsid w:val="00C52250"/>
    <w:rsid w:val="00C52297"/>
    <w:rsid w:val="00C5254D"/>
    <w:rsid w:val="00C5276E"/>
    <w:rsid w:val="00C5288B"/>
    <w:rsid w:val="00C529E2"/>
    <w:rsid w:val="00C52B98"/>
    <w:rsid w:val="00C52D83"/>
    <w:rsid w:val="00C52E67"/>
    <w:rsid w:val="00C52E94"/>
    <w:rsid w:val="00C532D7"/>
    <w:rsid w:val="00C532DC"/>
    <w:rsid w:val="00C533ED"/>
    <w:rsid w:val="00C53454"/>
    <w:rsid w:val="00C53A81"/>
    <w:rsid w:val="00C53CBB"/>
    <w:rsid w:val="00C53F84"/>
    <w:rsid w:val="00C5440E"/>
    <w:rsid w:val="00C5482A"/>
    <w:rsid w:val="00C54A5E"/>
    <w:rsid w:val="00C54B2B"/>
    <w:rsid w:val="00C54B55"/>
    <w:rsid w:val="00C54B98"/>
    <w:rsid w:val="00C54E9C"/>
    <w:rsid w:val="00C55223"/>
    <w:rsid w:val="00C557E6"/>
    <w:rsid w:val="00C559C5"/>
    <w:rsid w:val="00C55EF7"/>
    <w:rsid w:val="00C560E4"/>
    <w:rsid w:val="00C56426"/>
    <w:rsid w:val="00C56C26"/>
    <w:rsid w:val="00C577CC"/>
    <w:rsid w:val="00C57900"/>
    <w:rsid w:val="00C579EC"/>
    <w:rsid w:val="00C57CBB"/>
    <w:rsid w:val="00C57EB9"/>
    <w:rsid w:val="00C57FEC"/>
    <w:rsid w:val="00C601AF"/>
    <w:rsid w:val="00C602C8"/>
    <w:rsid w:val="00C60DB2"/>
    <w:rsid w:val="00C60E36"/>
    <w:rsid w:val="00C61127"/>
    <w:rsid w:val="00C61456"/>
    <w:rsid w:val="00C61875"/>
    <w:rsid w:val="00C61B05"/>
    <w:rsid w:val="00C61BE5"/>
    <w:rsid w:val="00C61DEA"/>
    <w:rsid w:val="00C622F7"/>
    <w:rsid w:val="00C62732"/>
    <w:rsid w:val="00C6279E"/>
    <w:rsid w:val="00C627B1"/>
    <w:rsid w:val="00C62942"/>
    <w:rsid w:val="00C62AE4"/>
    <w:rsid w:val="00C62B72"/>
    <w:rsid w:val="00C63363"/>
    <w:rsid w:val="00C6378A"/>
    <w:rsid w:val="00C63C6E"/>
    <w:rsid w:val="00C63E60"/>
    <w:rsid w:val="00C63EA7"/>
    <w:rsid w:val="00C63F98"/>
    <w:rsid w:val="00C64091"/>
    <w:rsid w:val="00C6420D"/>
    <w:rsid w:val="00C64210"/>
    <w:rsid w:val="00C643BB"/>
    <w:rsid w:val="00C64505"/>
    <w:rsid w:val="00C64676"/>
    <w:rsid w:val="00C6485A"/>
    <w:rsid w:val="00C64D46"/>
    <w:rsid w:val="00C653E8"/>
    <w:rsid w:val="00C65408"/>
    <w:rsid w:val="00C656FE"/>
    <w:rsid w:val="00C65745"/>
    <w:rsid w:val="00C6575D"/>
    <w:rsid w:val="00C65AF0"/>
    <w:rsid w:val="00C65E6A"/>
    <w:rsid w:val="00C6608E"/>
    <w:rsid w:val="00C662AF"/>
    <w:rsid w:val="00C66744"/>
    <w:rsid w:val="00C66BB9"/>
    <w:rsid w:val="00C66D8F"/>
    <w:rsid w:val="00C6719A"/>
    <w:rsid w:val="00C6746D"/>
    <w:rsid w:val="00C675BF"/>
    <w:rsid w:val="00C675EF"/>
    <w:rsid w:val="00C67747"/>
    <w:rsid w:val="00C67828"/>
    <w:rsid w:val="00C678D4"/>
    <w:rsid w:val="00C67A2A"/>
    <w:rsid w:val="00C67B32"/>
    <w:rsid w:val="00C67D36"/>
    <w:rsid w:val="00C67E10"/>
    <w:rsid w:val="00C67E7A"/>
    <w:rsid w:val="00C67FB9"/>
    <w:rsid w:val="00C67FD2"/>
    <w:rsid w:val="00C70476"/>
    <w:rsid w:val="00C704AA"/>
    <w:rsid w:val="00C705E5"/>
    <w:rsid w:val="00C708F4"/>
    <w:rsid w:val="00C70E2B"/>
    <w:rsid w:val="00C70E7C"/>
    <w:rsid w:val="00C7101A"/>
    <w:rsid w:val="00C711B2"/>
    <w:rsid w:val="00C71284"/>
    <w:rsid w:val="00C715ED"/>
    <w:rsid w:val="00C7186E"/>
    <w:rsid w:val="00C7196F"/>
    <w:rsid w:val="00C71A27"/>
    <w:rsid w:val="00C71DF3"/>
    <w:rsid w:val="00C71F29"/>
    <w:rsid w:val="00C71F79"/>
    <w:rsid w:val="00C722D3"/>
    <w:rsid w:val="00C72353"/>
    <w:rsid w:val="00C72605"/>
    <w:rsid w:val="00C72D94"/>
    <w:rsid w:val="00C72E46"/>
    <w:rsid w:val="00C732C3"/>
    <w:rsid w:val="00C73A69"/>
    <w:rsid w:val="00C73A91"/>
    <w:rsid w:val="00C73AE7"/>
    <w:rsid w:val="00C73C7E"/>
    <w:rsid w:val="00C73FC8"/>
    <w:rsid w:val="00C7437D"/>
    <w:rsid w:val="00C7454C"/>
    <w:rsid w:val="00C74644"/>
    <w:rsid w:val="00C749BF"/>
    <w:rsid w:val="00C74CB7"/>
    <w:rsid w:val="00C74E36"/>
    <w:rsid w:val="00C74F6B"/>
    <w:rsid w:val="00C752A5"/>
    <w:rsid w:val="00C7535A"/>
    <w:rsid w:val="00C7542F"/>
    <w:rsid w:val="00C75A53"/>
    <w:rsid w:val="00C7631C"/>
    <w:rsid w:val="00C765A4"/>
    <w:rsid w:val="00C7664F"/>
    <w:rsid w:val="00C76745"/>
    <w:rsid w:val="00C77123"/>
    <w:rsid w:val="00C77748"/>
    <w:rsid w:val="00C77752"/>
    <w:rsid w:val="00C77B21"/>
    <w:rsid w:val="00C77D41"/>
    <w:rsid w:val="00C77FE6"/>
    <w:rsid w:val="00C80088"/>
    <w:rsid w:val="00C8018B"/>
    <w:rsid w:val="00C8045F"/>
    <w:rsid w:val="00C80481"/>
    <w:rsid w:val="00C80519"/>
    <w:rsid w:val="00C808CF"/>
    <w:rsid w:val="00C80B07"/>
    <w:rsid w:val="00C80B0C"/>
    <w:rsid w:val="00C80B17"/>
    <w:rsid w:val="00C8151D"/>
    <w:rsid w:val="00C81678"/>
    <w:rsid w:val="00C81776"/>
    <w:rsid w:val="00C818A3"/>
    <w:rsid w:val="00C81931"/>
    <w:rsid w:val="00C81B92"/>
    <w:rsid w:val="00C81CDA"/>
    <w:rsid w:val="00C81D7A"/>
    <w:rsid w:val="00C81F7F"/>
    <w:rsid w:val="00C82078"/>
    <w:rsid w:val="00C82489"/>
    <w:rsid w:val="00C82578"/>
    <w:rsid w:val="00C82A2E"/>
    <w:rsid w:val="00C82D26"/>
    <w:rsid w:val="00C8308E"/>
    <w:rsid w:val="00C83095"/>
    <w:rsid w:val="00C835B5"/>
    <w:rsid w:val="00C835DE"/>
    <w:rsid w:val="00C836BB"/>
    <w:rsid w:val="00C839E4"/>
    <w:rsid w:val="00C83B06"/>
    <w:rsid w:val="00C83B69"/>
    <w:rsid w:val="00C8404C"/>
    <w:rsid w:val="00C84569"/>
    <w:rsid w:val="00C8477F"/>
    <w:rsid w:val="00C8480B"/>
    <w:rsid w:val="00C84CF4"/>
    <w:rsid w:val="00C852D0"/>
    <w:rsid w:val="00C8545A"/>
    <w:rsid w:val="00C854BE"/>
    <w:rsid w:val="00C85859"/>
    <w:rsid w:val="00C8592F"/>
    <w:rsid w:val="00C8597B"/>
    <w:rsid w:val="00C8606E"/>
    <w:rsid w:val="00C8615F"/>
    <w:rsid w:val="00C8619C"/>
    <w:rsid w:val="00C86230"/>
    <w:rsid w:val="00C8624C"/>
    <w:rsid w:val="00C86EE4"/>
    <w:rsid w:val="00C8714B"/>
    <w:rsid w:val="00C871DF"/>
    <w:rsid w:val="00C8766E"/>
    <w:rsid w:val="00C87B50"/>
    <w:rsid w:val="00C9072C"/>
    <w:rsid w:val="00C90AC9"/>
    <w:rsid w:val="00C91129"/>
    <w:rsid w:val="00C911D6"/>
    <w:rsid w:val="00C91383"/>
    <w:rsid w:val="00C9172F"/>
    <w:rsid w:val="00C91A8A"/>
    <w:rsid w:val="00C91AD7"/>
    <w:rsid w:val="00C91D0C"/>
    <w:rsid w:val="00C91E68"/>
    <w:rsid w:val="00C91EB9"/>
    <w:rsid w:val="00C92090"/>
    <w:rsid w:val="00C92240"/>
    <w:rsid w:val="00C9224B"/>
    <w:rsid w:val="00C922CA"/>
    <w:rsid w:val="00C9234A"/>
    <w:rsid w:val="00C92377"/>
    <w:rsid w:val="00C92483"/>
    <w:rsid w:val="00C92573"/>
    <w:rsid w:val="00C9282B"/>
    <w:rsid w:val="00C92B40"/>
    <w:rsid w:val="00C92C8B"/>
    <w:rsid w:val="00C92D17"/>
    <w:rsid w:val="00C934AC"/>
    <w:rsid w:val="00C9361C"/>
    <w:rsid w:val="00C9390F"/>
    <w:rsid w:val="00C93A46"/>
    <w:rsid w:val="00C93E0B"/>
    <w:rsid w:val="00C940EC"/>
    <w:rsid w:val="00C94338"/>
    <w:rsid w:val="00C944A4"/>
    <w:rsid w:val="00C946AB"/>
    <w:rsid w:val="00C9473E"/>
    <w:rsid w:val="00C94741"/>
    <w:rsid w:val="00C94E00"/>
    <w:rsid w:val="00C94F6E"/>
    <w:rsid w:val="00C9512F"/>
    <w:rsid w:val="00C952AE"/>
    <w:rsid w:val="00C9536D"/>
    <w:rsid w:val="00C9538F"/>
    <w:rsid w:val="00C955F7"/>
    <w:rsid w:val="00C95844"/>
    <w:rsid w:val="00C95856"/>
    <w:rsid w:val="00C958C3"/>
    <w:rsid w:val="00C959B6"/>
    <w:rsid w:val="00C959D1"/>
    <w:rsid w:val="00C95B6F"/>
    <w:rsid w:val="00C95CA7"/>
    <w:rsid w:val="00C95F03"/>
    <w:rsid w:val="00C964DD"/>
    <w:rsid w:val="00C964E8"/>
    <w:rsid w:val="00C966B8"/>
    <w:rsid w:val="00C968F4"/>
    <w:rsid w:val="00C97040"/>
    <w:rsid w:val="00C97068"/>
    <w:rsid w:val="00C97352"/>
    <w:rsid w:val="00C975C1"/>
    <w:rsid w:val="00C976C0"/>
    <w:rsid w:val="00C979A9"/>
    <w:rsid w:val="00C97C50"/>
    <w:rsid w:val="00C97F32"/>
    <w:rsid w:val="00CA01AC"/>
    <w:rsid w:val="00CA037B"/>
    <w:rsid w:val="00CA03D1"/>
    <w:rsid w:val="00CA0532"/>
    <w:rsid w:val="00CA063C"/>
    <w:rsid w:val="00CA16BC"/>
    <w:rsid w:val="00CA1D8D"/>
    <w:rsid w:val="00CA1F25"/>
    <w:rsid w:val="00CA2EF2"/>
    <w:rsid w:val="00CA3000"/>
    <w:rsid w:val="00CA303C"/>
    <w:rsid w:val="00CA32F6"/>
    <w:rsid w:val="00CA32FD"/>
    <w:rsid w:val="00CA336D"/>
    <w:rsid w:val="00CA3517"/>
    <w:rsid w:val="00CA35BC"/>
    <w:rsid w:val="00CA38AA"/>
    <w:rsid w:val="00CA39B1"/>
    <w:rsid w:val="00CA3AC9"/>
    <w:rsid w:val="00CA3D1A"/>
    <w:rsid w:val="00CA3EA3"/>
    <w:rsid w:val="00CA3EEE"/>
    <w:rsid w:val="00CA4002"/>
    <w:rsid w:val="00CA403A"/>
    <w:rsid w:val="00CA44AF"/>
    <w:rsid w:val="00CA4B2C"/>
    <w:rsid w:val="00CA4CD0"/>
    <w:rsid w:val="00CA4D7D"/>
    <w:rsid w:val="00CA51C0"/>
    <w:rsid w:val="00CA5739"/>
    <w:rsid w:val="00CA581E"/>
    <w:rsid w:val="00CA5ABB"/>
    <w:rsid w:val="00CA5B48"/>
    <w:rsid w:val="00CA5BD9"/>
    <w:rsid w:val="00CA5CF7"/>
    <w:rsid w:val="00CA5EA3"/>
    <w:rsid w:val="00CA5F85"/>
    <w:rsid w:val="00CA66E0"/>
    <w:rsid w:val="00CA6EFF"/>
    <w:rsid w:val="00CA7125"/>
    <w:rsid w:val="00CA7195"/>
    <w:rsid w:val="00CA71EF"/>
    <w:rsid w:val="00CA7287"/>
    <w:rsid w:val="00CA75A2"/>
    <w:rsid w:val="00CA7661"/>
    <w:rsid w:val="00CA7875"/>
    <w:rsid w:val="00CA7958"/>
    <w:rsid w:val="00CA7990"/>
    <w:rsid w:val="00CA7B2E"/>
    <w:rsid w:val="00CA7F77"/>
    <w:rsid w:val="00CA7FC5"/>
    <w:rsid w:val="00CB016B"/>
    <w:rsid w:val="00CB0A50"/>
    <w:rsid w:val="00CB0D77"/>
    <w:rsid w:val="00CB0E09"/>
    <w:rsid w:val="00CB0E1F"/>
    <w:rsid w:val="00CB0E91"/>
    <w:rsid w:val="00CB1077"/>
    <w:rsid w:val="00CB1207"/>
    <w:rsid w:val="00CB16FB"/>
    <w:rsid w:val="00CB181F"/>
    <w:rsid w:val="00CB185C"/>
    <w:rsid w:val="00CB1A38"/>
    <w:rsid w:val="00CB1E9F"/>
    <w:rsid w:val="00CB1EE3"/>
    <w:rsid w:val="00CB1F7C"/>
    <w:rsid w:val="00CB1F94"/>
    <w:rsid w:val="00CB20FB"/>
    <w:rsid w:val="00CB2106"/>
    <w:rsid w:val="00CB2637"/>
    <w:rsid w:val="00CB284F"/>
    <w:rsid w:val="00CB2BC6"/>
    <w:rsid w:val="00CB2C89"/>
    <w:rsid w:val="00CB3CB7"/>
    <w:rsid w:val="00CB3E0C"/>
    <w:rsid w:val="00CB42E1"/>
    <w:rsid w:val="00CB4515"/>
    <w:rsid w:val="00CB4833"/>
    <w:rsid w:val="00CB48C9"/>
    <w:rsid w:val="00CB4F76"/>
    <w:rsid w:val="00CB508F"/>
    <w:rsid w:val="00CB5324"/>
    <w:rsid w:val="00CB545B"/>
    <w:rsid w:val="00CB54C8"/>
    <w:rsid w:val="00CB5537"/>
    <w:rsid w:val="00CB57B7"/>
    <w:rsid w:val="00CB6061"/>
    <w:rsid w:val="00CB607D"/>
    <w:rsid w:val="00CB69A6"/>
    <w:rsid w:val="00CB6D52"/>
    <w:rsid w:val="00CB7409"/>
    <w:rsid w:val="00CB7440"/>
    <w:rsid w:val="00CB768C"/>
    <w:rsid w:val="00CB76C8"/>
    <w:rsid w:val="00CB7B9C"/>
    <w:rsid w:val="00CC0275"/>
    <w:rsid w:val="00CC045B"/>
    <w:rsid w:val="00CC0612"/>
    <w:rsid w:val="00CC0944"/>
    <w:rsid w:val="00CC0A5D"/>
    <w:rsid w:val="00CC0A71"/>
    <w:rsid w:val="00CC0B08"/>
    <w:rsid w:val="00CC0C83"/>
    <w:rsid w:val="00CC0D66"/>
    <w:rsid w:val="00CC1030"/>
    <w:rsid w:val="00CC11BA"/>
    <w:rsid w:val="00CC1552"/>
    <w:rsid w:val="00CC163F"/>
    <w:rsid w:val="00CC1975"/>
    <w:rsid w:val="00CC1C10"/>
    <w:rsid w:val="00CC1D72"/>
    <w:rsid w:val="00CC214E"/>
    <w:rsid w:val="00CC23F8"/>
    <w:rsid w:val="00CC26D1"/>
    <w:rsid w:val="00CC2901"/>
    <w:rsid w:val="00CC2B47"/>
    <w:rsid w:val="00CC2FEE"/>
    <w:rsid w:val="00CC3041"/>
    <w:rsid w:val="00CC364E"/>
    <w:rsid w:val="00CC36AB"/>
    <w:rsid w:val="00CC3738"/>
    <w:rsid w:val="00CC3D76"/>
    <w:rsid w:val="00CC3D9A"/>
    <w:rsid w:val="00CC3F1A"/>
    <w:rsid w:val="00CC3F4F"/>
    <w:rsid w:val="00CC3F6E"/>
    <w:rsid w:val="00CC3F9E"/>
    <w:rsid w:val="00CC402B"/>
    <w:rsid w:val="00CC4043"/>
    <w:rsid w:val="00CC42D2"/>
    <w:rsid w:val="00CC4419"/>
    <w:rsid w:val="00CC47D8"/>
    <w:rsid w:val="00CC4EB8"/>
    <w:rsid w:val="00CC5215"/>
    <w:rsid w:val="00CC543C"/>
    <w:rsid w:val="00CC5843"/>
    <w:rsid w:val="00CC5EB2"/>
    <w:rsid w:val="00CC5F7F"/>
    <w:rsid w:val="00CC6246"/>
    <w:rsid w:val="00CC624A"/>
    <w:rsid w:val="00CC65C9"/>
    <w:rsid w:val="00CC6835"/>
    <w:rsid w:val="00CC6A36"/>
    <w:rsid w:val="00CC6DD4"/>
    <w:rsid w:val="00CC6F0C"/>
    <w:rsid w:val="00CC70A0"/>
    <w:rsid w:val="00CC717F"/>
    <w:rsid w:val="00CC73AD"/>
    <w:rsid w:val="00CC73DF"/>
    <w:rsid w:val="00CC75A5"/>
    <w:rsid w:val="00CC7608"/>
    <w:rsid w:val="00CC79F1"/>
    <w:rsid w:val="00CC7B06"/>
    <w:rsid w:val="00CC7C72"/>
    <w:rsid w:val="00CD0605"/>
    <w:rsid w:val="00CD0662"/>
    <w:rsid w:val="00CD0737"/>
    <w:rsid w:val="00CD085F"/>
    <w:rsid w:val="00CD0AE4"/>
    <w:rsid w:val="00CD0DFC"/>
    <w:rsid w:val="00CD1226"/>
    <w:rsid w:val="00CD1270"/>
    <w:rsid w:val="00CD1323"/>
    <w:rsid w:val="00CD1337"/>
    <w:rsid w:val="00CD136F"/>
    <w:rsid w:val="00CD13ED"/>
    <w:rsid w:val="00CD16B3"/>
    <w:rsid w:val="00CD2278"/>
    <w:rsid w:val="00CD23CF"/>
    <w:rsid w:val="00CD23EE"/>
    <w:rsid w:val="00CD2422"/>
    <w:rsid w:val="00CD28B8"/>
    <w:rsid w:val="00CD2B28"/>
    <w:rsid w:val="00CD309E"/>
    <w:rsid w:val="00CD32D1"/>
    <w:rsid w:val="00CD343A"/>
    <w:rsid w:val="00CD3691"/>
    <w:rsid w:val="00CD371A"/>
    <w:rsid w:val="00CD3A32"/>
    <w:rsid w:val="00CD3CDF"/>
    <w:rsid w:val="00CD3D68"/>
    <w:rsid w:val="00CD3DF3"/>
    <w:rsid w:val="00CD3F8C"/>
    <w:rsid w:val="00CD41AE"/>
    <w:rsid w:val="00CD4547"/>
    <w:rsid w:val="00CD468D"/>
    <w:rsid w:val="00CD487F"/>
    <w:rsid w:val="00CD4A13"/>
    <w:rsid w:val="00CD4AE0"/>
    <w:rsid w:val="00CD4D72"/>
    <w:rsid w:val="00CD4D97"/>
    <w:rsid w:val="00CD4DBF"/>
    <w:rsid w:val="00CD4E47"/>
    <w:rsid w:val="00CD5483"/>
    <w:rsid w:val="00CD54A6"/>
    <w:rsid w:val="00CD5511"/>
    <w:rsid w:val="00CD55C6"/>
    <w:rsid w:val="00CD5E24"/>
    <w:rsid w:val="00CD616F"/>
    <w:rsid w:val="00CD61E3"/>
    <w:rsid w:val="00CD6315"/>
    <w:rsid w:val="00CD6614"/>
    <w:rsid w:val="00CD662C"/>
    <w:rsid w:val="00CD6A09"/>
    <w:rsid w:val="00CD6A3F"/>
    <w:rsid w:val="00CD7116"/>
    <w:rsid w:val="00CD7197"/>
    <w:rsid w:val="00CD72DC"/>
    <w:rsid w:val="00CD74AD"/>
    <w:rsid w:val="00CD75FB"/>
    <w:rsid w:val="00CD78C4"/>
    <w:rsid w:val="00CD799F"/>
    <w:rsid w:val="00CD7B0D"/>
    <w:rsid w:val="00CD7C19"/>
    <w:rsid w:val="00CE0024"/>
    <w:rsid w:val="00CE08FC"/>
    <w:rsid w:val="00CE098C"/>
    <w:rsid w:val="00CE0BAE"/>
    <w:rsid w:val="00CE0D82"/>
    <w:rsid w:val="00CE0E97"/>
    <w:rsid w:val="00CE0F1A"/>
    <w:rsid w:val="00CE0FD2"/>
    <w:rsid w:val="00CE103A"/>
    <w:rsid w:val="00CE12F6"/>
    <w:rsid w:val="00CE16A0"/>
    <w:rsid w:val="00CE1E60"/>
    <w:rsid w:val="00CE1FD0"/>
    <w:rsid w:val="00CE20BA"/>
    <w:rsid w:val="00CE22CC"/>
    <w:rsid w:val="00CE2447"/>
    <w:rsid w:val="00CE27A0"/>
    <w:rsid w:val="00CE2E0D"/>
    <w:rsid w:val="00CE2E6B"/>
    <w:rsid w:val="00CE2ECF"/>
    <w:rsid w:val="00CE3092"/>
    <w:rsid w:val="00CE3717"/>
    <w:rsid w:val="00CE379D"/>
    <w:rsid w:val="00CE37B1"/>
    <w:rsid w:val="00CE38E4"/>
    <w:rsid w:val="00CE3B15"/>
    <w:rsid w:val="00CE3D1F"/>
    <w:rsid w:val="00CE3F26"/>
    <w:rsid w:val="00CE3F75"/>
    <w:rsid w:val="00CE4266"/>
    <w:rsid w:val="00CE434D"/>
    <w:rsid w:val="00CE4379"/>
    <w:rsid w:val="00CE44A3"/>
    <w:rsid w:val="00CE4F47"/>
    <w:rsid w:val="00CE5011"/>
    <w:rsid w:val="00CE5774"/>
    <w:rsid w:val="00CE5A08"/>
    <w:rsid w:val="00CE5B84"/>
    <w:rsid w:val="00CE6020"/>
    <w:rsid w:val="00CE60F8"/>
    <w:rsid w:val="00CE6290"/>
    <w:rsid w:val="00CE6294"/>
    <w:rsid w:val="00CE62F7"/>
    <w:rsid w:val="00CE6763"/>
    <w:rsid w:val="00CE68D9"/>
    <w:rsid w:val="00CE696B"/>
    <w:rsid w:val="00CE6F74"/>
    <w:rsid w:val="00CE7031"/>
    <w:rsid w:val="00CE70C2"/>
    <w:rsid w:val="00CE71CE"/>
    <w:rsid w:val="00CE734B"/>
    <w:rsid w:val="00CE7AC2"/>
    <w:rsid w:val="00CE7EDE"/>
    <w:rsid w:val="00CF0292"/>
    <w:rsid w:val="00CF056D"/>
    <w:rsid w:val="00CF06B9"/>
    <w:rsid w:val="00CF07D1"/>
    <w:rsid w:val="00CF09B3"/>
    <w:rsid w:val="00CF09DF"/>
    <w:rsid w:val="00CF0BC0"/>
    <w:rsid w:val="00CF0DC0"/>
    <w:rsid w:val="00CF1064"/>
    <w:rsid w:val="00CF10D3"/>
    <w:rsid w:val="00CF1207"/>
    <w:rsid w:val="00CF12F4"/>
    <w:rsid w:val="00CF1604"/>
    <w:rsid w:val="00CF17F0"/>
    <w:rsid w:val="00CF1B13"/>
    <w:rsid w:val="00CF1D76"/>
    <w:rsid w:val="00CF22B4"/>
    <w:rsid w:val="00CF3306"/>
    <w:rsid w:val="00CF3725"/>
    <w:rsid w:val="00CF3CA9"/>
    <w:rsid w:val="00CF3D4E"/>
    <w:rsid w:val="00CF3EF1"/>
    <w:rsid w:val="00CF42A5"/>
    <w:rsid w:val="00CF44E6"/>
    <w:rsid w:val="00CF4588"/>
    <w:rsid w:val="00CF45F7"/>
    <w:rsid w:val="00CF4A1F"/>
    <w:rsid w:val="00CF4A3F"/>
    <w:rsid w:val="00CF4EFB"/>
    <w:rsid w:val="00CF5098"/>
    <w:rsid w:val="00CF50A7"/>
    <w:rsid w:val="00CF5282"/>
    <w:rsid w:val="00CF5851"/>
    <w:rsid w:val="00CF585F"/>
    <w:rsid w:val="00CF5CC5"/>
    <w:rsid w:val="00CF5F9A"/>
    <w:rsid w:val="00CF6461"/>
    <w:rsid w:val="00CF6934"/>
    <w:rsid w:val="00CF6A75"/>
    <w:rsid w:val="00CF6D53"/>
    <w:rsid w:val="00CF6D81"/>
    <w:rsid w:val="00CF6E17"/>
    <w:rsid w:val="00CF6E3C"/>
    <w:rsid w:val="00CF7171"/>
    <w:rsid w:val="00CF71AC"/>
    <w:rsid w:val="00CF75E2"/>
    <w:rsid w:val="00CF76A1"/>
    <w:rsid w:val="00CF7788"/>
    <w:rsid w:val="00CF7C1C"/>
    <w:rsid w:val="00D00178"/>
    <w:rsid w:val="00D0029F"/>
    <w:rsid w:val="00D0050E"/>
    <w:rsid w:val="00D0066A"/>
    <w:rsid w:val="00D0073E"/>
    <w:rsid w:val="00D010B9"/>
    <w:rsid w:val="00D0162A"/>
    <w:rsid w:val="00D01A66"/>
    <w:rsid w:val="00D01B1D"/>
    <w:rsid w:val="00D01C45"/>
    <w:rsid w:val="00D01CDB"/>
    <w:rsid w:val="00D01F27"/>
    <w:rsid w:val="00D022AD"/>
    <w:rsid w:val="00D0259E"/>
    <w:rsid w:val="00D02607"/>
    <w:rsid w:val="00D02799"/>
    <w:rsid w:val="00D0288E"/>
    <w:rsid w:val="00D02902"/>
    <w:rsid w:val="00D02C21"/>
    <w:rsid w:val="00D02C5D"/>
    <w:rsid w:val="00D02F0F"/>
    <w:rsid w:val="00D0351E"/>
    <w:rsid w:val="00D03566"/>
    <w:rsid w:val="00D03891"/>
    <w:rsid w:val="00D03972"/>
    <w:rsid w:val="00D03A7B"/>
    <w:rsid w:val="00D0405A"/>
    <w:rsid w:val="00D04192"/>
    <w:rsid w:val="00D042F8"/>
    <w:rsid w:val="00D04487"/>
    <w:rsid w:val="00D045DB"/>
    <w:rsid w:val="00D0478F"/>
    <w:rsid w:val="00D04A56"/>
    <w:rsid w:val="00D052BE"/>
    <w:rsid w:val="00D05676"/>
    <w:rsid w:val="00D05A5B"/>
    <w:rsid w:val="00D05C64"/>
    <w:rsid w:val="00D05E61"/>
    <w:rsid w:val="00D060F5"/>
    <w:rsid w:val="00D061B5"/>
    <w:rsid w:val="00D063B9"/>
    <w:rsid w:val="00D06982"/>
    <w:rsid w:val="00D06B7D"/>
    <w:rsid w:val="00D06C23"/>
    <w:rsid w:val="00D06E71"/>
    <w:rsid w:val="00D0720A"/>
    <w:rsid w:val="00D07233"/>
    <w:rsid w:val="00D07251"/>
    <w:rsid w:val="00D07629"/>
    <w:rsid w:val="00D07D7A"/>
    <w:rsid w:val="00D10849"/>
    <w:rsid w:val="00D10C6A"/>
    <w:rsid w:val="00D10F14"/>
    <w:rsid w:val="00D11154"/>
    <w:rsid w:val="00D11193"/>
    <w:rsid w:val="00D11A96"/>
    <w:rsid w:val="00D12057"/>
    <w:rsid w:val="00D120FA"/>
    <w:rsid w:val="00D12323"/>
    <w:rsid w:val="00D12685"/>
    <w:rsid w:val="00D128E5"/>
    <w:rsid w:val="00D12908"/>
    <w:rsid w:val="00D12E1A"/>
    <w:rsid w:val="00D12E32"/>
    <w:rsid w:val="00D1322C"/>
    <w:rsid w:val="00D132C0"/>
    <w:rsid w:val="00D135E5"/>
    <w:rsid w:val="00D13992"/>
    <w:rsid w:val="00D13BB0"/>
    <w:rsid w:val="00D13BF9"/>
    <w:rsid w:val="00D13DF8"/>
    <w:rsid w:val="00D13F12"/>
    <w:rsid w:val="00D14284"/>
    <w:rsid w:val="00D1464E"/>
    <w:rsid w:val="00D14AF0"/>
    <w:rsid w:val="00D14FF3"/>
    <w:rsid w:val="00D151ED"/>
    <w:rsid w:val="00D152BA"/>
    <w:rsid w:val="00D15514"/>
    <w:rsid w:val="00D158EB"/>
    <w:rsid w:val="00D15951"/>
    <w:rsid w:val="00D15A2D"/>
    <w:rsid w:val="00D15D02"/>
    <w:rsid w:val="00D15E60"/>
    <w:rsid w:val="00D15EA4"/>
    <w:rsid w:val="00D15F8D"/>
    <w:rsid w:val="00D16111"/>
    <w:rsid w:val="00D16759"/>
    <w:rsid w:val="00D16F07"/>
    <w:rsid w:val="00D172CB"/>
    <w:rsid w:val="00D1744D"/>
    <w:rsid w:val="00D17A6A"/>
    <w:rsid w:val="00D17A97"/>
    <w:rsid w:val="00D17C59"/>
    <w:rsid w:val="00D17C5D"/>
    <w:rsid w:val="00D17E0C"/>
    <w:rsid w:val="00D200E9"/>
    <w:rsid w:val="00D20551"/>
    <w:rsid w:val="00D205FD"/>
    <w:rsid w:val="00D20628"/>
    <w:rsid w:val="00D2094C"/>
    <w:rsid w:val="00D20980"/>
    <w:rsid w:val="00D20D76"/>
    <w:rsid w:val="00D20DE8"/>
    <w:rsid w:val="00D21222"/>
    <w:rsid w:val="00D2127D"/>
    <w:rsid w:val="00D21717"/>
    <w:rsid w:val="00D21B87"/>
    <w:rsid w:val="00D21D6A"/>
    <w:rsid w:val="00D21E82"/>
    <w:rsid w:val="00D21F49"/>
    <w:rsid w:val="00D21F6C"/>
    <w:rsid w:val="00D22058"/>
    <w:rsid w:val="00D22113"/>
    <w:rsid w:val="00D2227E"/>
    <w:rsid w:val="00D22285"/>
    <w:rsid w:val="00D22817"/>
    <w:rsid w:val="00D228B4"/>
    <w:rsid w:val="00D22A0C"/>
    <w:rsid w:val="00D22A78"/>
    <w:rsid w:val="00D22C12"/>
    <w:rsid w:val="00D22C2B"/>
    <w:rsid w:val="00D23170"/>
    <w:rsid w:val="00D235DD"/>
    <w:rsid w:val="00D23748"/>
    <w:rsid w:val="00D238F4"/>
    <w:rsid w:val="00D2393A"/>
    <w:rsid w:val="00D2393C"/>
    <w:rsid w:val="00D23A58"/>
    <w:rsid w:val="00D23A6A"/>
    <w:rsid w:val="00D23AEB"/>
    <w:rsid w:val="00D242E6"/>
    <w:rsid w:val="00D24651"/>
    <w:rsid w:val="00D24741"/>
    <w:rsid w:val="00D249A9"/>
    <w:rsid w:val="00D24A11"/>
    <w:rsid w:val="00D24B76"/>
    <w:rsid w:val="00D24C1E"/>
    <w:rsid w:val="00D24C37"/>
    <w:rsid w:val="00D24D64"/>
    <w:rsid w:val="00D24DD7"/>
    <w:rsid w:val="00D2520D"/>
    <w:rsid w:val="00D25351"/>
    <w:rsid w:val="00D25980"/>
    <w:rsid w:val="00D25C6E"/>
    <w:rsid w:val="00D25D4F"/>
    <w:rsid w:val="00D25D89"/>
    <w:rsid w:val="00D25E33"/>
    <w:rsid w:val="00D2606B"/>
    <w:rsid w:val="00D2625D"/>
    <w:rsid w:val="00D2626C"/>
    <w:rsid w:val="00D262AC"/>
    <w:rsid w:val="00D262E4"/>
    <w:rsid w:val="00D2630E"/>
    <w:rsid w:val="00D263DE"/>
    <w:rsid w:val="00D264E0"/>
    <w:rsid w:val="00D2650A"/>
    <w:rsid w:val="00D2664B"/>
    <w:rsid w:val="00D266A2"/>
    <w:rsid w:val="00D26988"/>
    <w:rsid w:val="00D26BE7"/>
    <w:rsid w:val="00D26DCF"/>
    <w:rsid w:val="00D26E66"/>
    <w:rsid w:val="00D27233"/>
    <w:rsid w:val="00D278E2"/>
    <w:rsid w:val="00D27A79"/>
    <w:rsid w:val="00D27A8B"/>
    <w:rsid w:val="00D27AEF"/>
    <w:rsid w:val="00D27BC3"/>
    <w:rsid w:val="00D27BED"/>
    <w:rsid w:val="00D27C8F"/>
    <w:rsid w:val="00D30178"/>
    <w:rsid w:val="00D304D3"/>
    <w:rsid w:val="00D305CF"/>
    <w:rsid w:val="00D307C8"/>
    <w:rsid w:val="00D3086E"/>
    <w:rsid w:val="00D30C34"/>
    <w:rsid w:val="00D30DA8"/>
    <w:rsid w:val="00D31463"/>
    <w:rsid w:val="00D315B4"/>
    <w:rsid w:val="00D317C9"/>
    <w:rsid w:val="00D3183F"/>
    <w:rsid w:val="00D31CE9"/>
    <w:rsid w:val="00D31E33"/>
    <w:rsid w:val="00D31F2C"/>
    <w:rsid w:val="00D322FE"/>
    <w:rsid w:val="00D323CC"/>
    <w:rsid w:val="00D3242C"/>
    <w:rsid w:val="00D3246D"/>
    <w:rsid w:val="00D3268B"/>
    <w:rsid w:val="00D32B03"/>
    <w:rsid w:val="00D32CC3"/>
    <w:rsid w:val="00D32DE1"/>
    <w:rsid w:val="00D32E21"/>
    <w:rsid w:val="00D32E93"/>
    <w:rsid w:val="00D33268"/>
    <w:rsid w:val="00D335C7"/>
    <w:rsid w:val="00D337A0"/>
    <w:rsid w:val="00D338A7"/>
    <w:rsid w:val="00D338BD"/>
    <w:rsid w:val="00D3396A"/>
    <w:rsid w:val="00D33A55"/>
    <w:rsid w:val="00D33CB1"/>
    <w:rsid w:val="00D33D8C"/>
    <w:rsid w:val="00D33EA5"/>
    <w:rsid w:val="00D33F9E"/>
    <w:rsid w:val="00D342F8"/>
    <w:rsid w:val="00D343A7"/>
    <w:rsid w:val="00D345F9"/>
    <w:rsid w:val="00D34A5E"/>
    <w:rsid w:val="00D34DF5"/>
    <w:rsid w:val="00D34E60"/>
    <w:rsid w:val="00D34EFB"/>
    <w:rsid w:val="00D3503A"/>
    <w:rsid w:val="00D35162"/>
    <w:rsid w:val="00D3544C"/>
    <w:rsid w:val="00D3548F"/>
    <w:rsid w:val="00D3562D"/>
    <w:rsid w:val="00D357E3"/>
    <w:rsid w:val="00D357FA"/>
    <w:rsid w:val="00D35EB3"/>
    <w:rsid w:val="00D36053"/>
    <w:rsid w:val="00D36090"/>
    <w:rsid w:val="00D3631B"/>
    <w:rsid w:val="00D36677"/>
    <w:rsid w:val="00D368AF"/>
    <w:rsid w:val="00D36952"/>
    <w:rsid w:val="00D369B1"/>
    <w:rsid w:val="00D36C27"/>
    <w:rsid w:val="00D37294"/>
    <w:rsid w:val="00D375AC"/>
    <w:rsid w:val="00D375C4"/>
    <w:rsid w:val="00D37D96"/>
    <w:rsid w:val="00D40260"/>
    <w:rsid w:val="00D403C5"/>
    <w:rsid w:val="00D40C2F"/>
    <w:rsid w:val="00D40D3C"/>
    <w:rsid w:val="00D40F67"/>
    <w:rsid w:val="00D40FE6"/>
    <w:rsid w:val="00D41174"/>
    <w:rsid w:val="00D4118E"/>
    <w:rsid w:val="00D412B5"/>
    <w:rsid w:val="00D4189D"/>
    <w:rsid w:val="00D419E5"/>
    <w:rsid w:val="00D42024"/>
    <w:rsid w:val="00D422AD"/>
    <w:rsid w:val="00D42508"/>
    <w:rsid w:val="00D42980"/>
    <w:rsid w:val="00D4315E"/>
    <w:rsid w:val="00D43518"/>
    <w:rsid w:val="00D43519"/>
    <w:rsid w:val="00D435E1"/>
    <w:rsid w:val="00D4388F"/>
    <w:rsid w:val="00D43AEF"/>
    <w:rsid w:val="00D44097"/>
    <w:rsid w:val="00D44184"/>
    <w:rsid w:val="00D445A2"/>
    <w:rsid w:val="00D44B58"/>
    <w:rsid w:val="00D44ED6"/>
    <w:rsid w:val="00D453EF"/>
    <w:rsid w:val="00D4589C"/>
    <w:rsid w:val="00D45BDB"/>
    <w:rsid w:val="00D461AC"/>
    <w:rsid w:val="00D461B9"/>
    <w:rsid w:val="00D464A6"/>
    <w:rsid w:val="00D464AB"/>
    <w:rsid w:val="00D4653E"/>
    <w:rsid w:val="00D46597"/>
    <w:rsid w:val="00D467F3"/>
    <w:rsid w:val="00D467FA"/>
    <w:rsid w:val="00D46E7C"/>
    <w:rsid w:val="00D46FFB"/>
    <w:rsid w:val="00D47071"/>
    <w:rsid w:val="00D470A7"/>
    <w:rsid w:val="00D47103"/>
    <w:rsid w:val="00D4741C"/>
    <w:rsid w:val="00D47581"/>
    <w:rsid w:val="00D47B33"/>
    <w:rsid w:val="00D47BF1"/>
    <w:rsid w:val="00D47D3D"/>
    <w:rsid w:val="00D47E9D"/>
    <w:rsid w:val="00D502C8"/>
    <w:rsid w:val="00D505A2"/>
    <w:rsid w:val="00D50750"/>
    <w:rsid w:val="00D50783"/>
    <w:rsid w:val="00D5082C"/>
    <w:rsid w:val="00D50B6B"/>
    <w:rsid w:val="00D50F4A"/>
    <w:rsid w:val="00D50FD4"/>
    <w:rsid w:val="00D51016"/>
    <w:rsid w:val="00D51065"/>
    <w:rsid w:val="00D51068"/>
    <w:rsid w:val="00D5116E"/>
    <w:rsid w:val="00D511EA"/>
    <w:rsid w:val="00D516A0"/>
    <w:rsid w:val="00D51749"/>
    <w:rsid w:val="00D51DD0"/>
    <w:rsid w:val="00D51E79"/>
    <w:rsid w:val="00D51ED4"/>
    <w:rsid w:val="00D51F22"/>
    <w:rsid w:val="00D521E0"/>
    <w:rsid w:val="00D52376"/>
    <w:rsid w:val="00D527A6"/>
    <w:rsid w:val="00D52B2D"/>
    <w:rsid w:val="00D52E11"/>
    <w:rsid w:val="00D539C9"/>
    <w:rsid w:val="00D53C6C"/>
    <w:rsid w:val="00D53D68"/>
    <w:rsid w:val="00D53DA1"/>
    <w:rsid w:val="00D53F4B"/>
    <w:rsid w:val="00D54465"/>
    <w:rsid w:val="00D548AC"/>
    <w:rsid w:val="00D5496A"/>
    <w:rsid w:val="00D54ED3"/>
    <w:rsid w:val="00D54F60"/>
    <w:rsid w:val="00D554A4"/>
    <w:rsid w:val="00D55536"/>
    <w:rsid w:val="00D55611"/>
    <w:rsid w:val="00D557C9"/>
    <w:rsid w:val="00D5585B"/>
    <w:rsid w:val="00D55E24"/>
    <w:rsid w:val="00D56093"/>
    <w:rsid w:val="00D560D2"/>
    <w:rsid w:val="00D560F4"/>
    <w:rsid w:val="00D56352"/>
    <w:rsid w:val="00D564C7"/>
    <w:rsid w:val="00D56562"/>
    <w:rsid w:val="00D568B0"/>
    <w:rsid w:val="00D56ABB"/>
    <w:rsid w:val="00D56AC9"/>
    <w:rsid w:val="00D56DD1"/>
    <w:rsid w:val="00D56FDD"/>
    <w:rsid w:val="00D5741F"/>
    <w:rsid w:val="00D57542"/>
    <w:rsid w:val="00D578CD"/>
    <w:rsid w:val="00D57B70"/>
    <w:rsid w:val="00D57CA9"/>
    <w:rsid w:val="00D57CD6"/>
    <w:rsid w:val="00D57FDE"/>
    <w:rsid w:val="00D6031A"/>
    <w:rsid w:val="00D60CC5"/>
    <w:rsid w:val="00D60D48"/>
    <w:rsid w:val="00D60F66"/>
    <w:rsid w:val="00D61147"/>
    <w:rsid w:val="00D61204"/>
    <w:rsid w:val="00D614CB"/>
    <w:rsid w:val="00D61C23"/>
    <w:rsid w:val="00D61D58"/>
    <w:rsid w:val="00D62029"/>
    <w:rsid w:val="00D620E9"/>
    <w:rsid w:val="00D62663"/>
    <w:rsid w:val="00D628EB"/>
    <w:rsid w:val="00D629C7"/>
    <w:rsid w:val="00D62B6E"/>
    <w:rsid w:val="00D62C6C"/>
    <w:rsid w:val="00D62F30"/>
    <w:rsid w:val="00D63175"/>
    <w:rsid w:val="00D6348C"/>
    <w:rsid w:val="00D6372E"/>
    <w:rsid w:val="00D63757"/>
    <w:rsid w:val="00D639B2"/>
    <w:rsid w:val="00D63B9D"/>
    <w:rsid w:val="00D640BA"/>
    <w:rsid w:val="00D644EE"/>
    <w:rsid w:val="00D64502"/>
    <w:rsid w:val="00D6454B"/>
    <w:rsid w:val="00D647D8"/>
    <w:rsid w:val="00D64915"/>
    <w:rsid w:val="00D64AB6"/>
    <w:rsid w:val="00D64B16"/>
    <w:rsid w:val="00D64ED4"/>
    <w:rsid w:val="00D64EF9"/>
    <w:rsid w:val="00D6558E"/>
    <w:rsid w:val="00D65640"/>
    <w:rsid w:val="00D65AB1"/>
    <w:rsid w:val="00D65D18"/>
    <w:rsid w:val="00D65D23"/>
    <w:rsid w:val="00D65DE0"/>
    <w:rsid w:val="00D65FA0"/>
    <w:rsid w:val="00D66422"/>
    <w:rsid w:val="00D66C86"/>
    <w:rsid w:val="00D66F0F"/>
    <w:rsid w:val="00D67941"/>
    <w:rsid w:val="00D67CE8"/>
    <w:rsid w:val="00D70924"/>
    <w:rsid w:val="00D70EA2"/>
    <w:rsid w:val="00D70ECE"/>
    <w:rsid w:val="00D70F27"/>
    <w:rsid w:val="00D71594"/>
    <w:rsid w:val="00D7169C"/>
    <w:rsid w:val="00D7178F"/>
    <w:rsid w:val="00D7187C"/>
    <w:rsid w:val="00D71F17"/>
    <w:rsid w:val="00D72184"/>
    <w:rsid w:val="00D721FD"/>
    <w:rsid w:val="00D7224A"/>
    <w:rsid w:val="00D727CA"/>
    <w:rsid w:val="00D72B57"/>
    <w:rsid w:val="00D72C9D"/>
    <w:rsid w:val="00D72F87"/>
    <w:rsid w:val="00D73009"/>
    <w:rsid w:val="00D73299"/>
    <w:rsid w:val="00D73329"/>
    <w:rsid w:val="00D7364D"/>
    <w:rsid w:val="00D736A6"/>
    <w:rsid w:val="00D73737"/>
    <w:rsid w:val="00D73914"/>
    <w:rsid w:val="00D73AB4"/>
    <w:rsid w:val="00D73B01"/>
    <w:rsid w:val="00D73C9A"/>
    <w:rsid w:val="00D73D19"/>
    <w:rsid w:val="00D73E76"/>
    <w:rsid w:val="00D742F4"/>
    <w:rsid w:val="00D74519"/>
    <w:rsid w:val="00D74754"/>
    <w:rsid w:val="00D74912"/>
    <w:rsid w:val="00D74BD5"/>
    <w:rsid w:val="00D74D45"/>
    <w:rsid w:val="00D74FD6"/>
    <w:rsid w:val="00D75202"/>
    <w:rsid w:val="00D75235"/>
    <w:rsid w:val="00D75483"/>
    <w:rsid w:val="00D75629"/>
    <w:rsid w:val="00D75853"/>
    <w:rsid w:val="00D7588F"/>
    <w:rsid w:val="00D75905"/>
    <w:rsid w:val="00D75A50"/>
    <w:rsid w:val="00D75D4F"/>
    <w:rsid w:val="00D75E24"/>
    <w:rsid w:val="00D75E61"/>
    <w:rsid w:val="00D764FD"/>
    <w:rsid w:val="00D766F3"/>
    <w:rsid w:val="00D766F7"/>
    <w:rsid w:val="00D76911"/>
    <w:rsid w:val="00D76C7D"/>
    <w:rsid w:val="00D77441"/>
    <w:rsid w:val="00D776A0"/>
    <w:rsid w:val="00D77895"/>
    <w:rsid w:val="00D77898"/>
    <w:rsid w:val="00D77B47"/>
    <w:rsid w:val="00D801AD"/>
    <w:rsid w:val="00D806F3"/>
    <w:rsid w:val="00D809B8"/>
    <w:rsid w:val="00D80D2B"/>
    <w:rsid w:val="00D80E6E"/>
    <w:rsid w:val="00D8108D"/>
    <w:rsid w:val="00D8137D"/>
    <w:rsid w:val="00D813E8"/>
    <w:rsid w:val="00D814F8"/>
    <w:rsid w:val="00D815D6"/>
    <w:rsid w:val="00D81624"/>
    <w:rsid w:val="00D816E3"/>
    <w:rsid w:val="00D816F8"/>
    <w:rsid w:val="00D81745"/>
    <w:rsid w:val="00D81893"/>
    <w:rsid w:val="00D819BD"/>
    <w:rsid w:val="00D81EA2"/>
    <w:rsid w:val="00D81FBF"/>
    <w:rsid w:val="00D821FC"/>
    <w:rsid w:val="00D82420"/>
    <w:rsid w:val="00D82837"/>
    <w:rsid w:val="00D82C91"/>
    <w:rsid w:val="00D82CAB"/>
    <w:rsid w:val="00D83154"/>
    <w:rsid w:val="00D83360"/>
    <w:rsid w:val="00D83567"/>
    <w:rsid w:val="00D837AF"/>
    <w:rsid w:val="00D838BD"/>
    <w:rsid w:val="00D839B9"/>
    <w:rsid w:val="00D83B19"/>
    <w:rsid w:val="00D83C19"/>
    <w:rsid w:val="00D83E91"/>
    <w:rsid w:val="00D83EB9"/>
    <w:rsid w:val="00D8409E"/>
    <w:rsid w:val="00D840DA"/>
    <w:rsid w:val="00D8421C"/>
    <w:rsid w:val="00D8470D"/>
    <w:rsid w:val="00D847A0"/>
    <w:rsid w:val="00D84924"/>
    <w:rsid w:val="00D84AB6"/>
    <w:rsid w:val="00D84BA6"/>
    <w:rsid w:val="00D84C7A"/>
    <w:rsid w:val="00D84CAC"/>
    <w:rsid w:val="00D84FA4"/>
    <w:rsid w:val="00D85010"/>
    <w:rsid w:val="00D85291"/>
    <w:rsid w:val="00D853B7"/>
    <w:rsid w:val="00D854E3"/>
    <w:rsid w:val="00D85AC3"/>
    <w:rsid w:val="00D85FD4"/>
    <w:rsid w:val="00D8677A"/>
    <w:rsid w:val="00D86830"/>
    <w:rsid w:val="00D86862"/>
    <w:rsid w:val="00D86BAC"/>
    <w:rsid w:val="00D86F19"/>
    <w:rsid w:val="00D87F86"/>
    <w:rsid w:val="00D9002D"/>
    <w:rsid w:val="00D901A2"/>
    <w:rsid w:val="00D9048E"/>
    <w:rsid w:val="00D90567"/>
    <w:rsid w:val="00D90699"/>
    <w:rsid w:val="00D906C2"/>
    <w:rsid w:val="00D90722"/>
    <w:rsid w:val="00D907CC"/>
    <w:rsid w:val="00D90B63"/>
    <w:rsid w:val="00D90BA0"/>
    <w:rsid w:val="00D90E29"/>
    <w:rsid w:val="00D91263"/>
    <w:rsid w:val="00D9144B"/>
    <w:rsid w:val="00D91AA2"/>
    <w:rsid w:val="00D91CB0"/>
    <w:rsid w:val="00D91DF1"/>
    <w:rsid w:val="00D91E7C"/>
    <w:rsid w:val="00D91FD3"/>
    <w:rsid w:val="00D92041"/>
    <w:rsid w:val="00D925B9"/>
    <w:rsid w:val="00D92672"/>
    <w:rsid w:val="00D9292B"/>
    <w:rsid w:val="00D92C71"/>
    <w:rsid w:val="00D92E44"/>
    <w:rsid w:val="00D92FC6"/>
    <w:rsid w:val="00D93180"/>
    <w:rsid w:val="00D931D6"/>
    <w:rsid w:val="00D9342F"/>
    <w:rsid w:val="00D93651"/>
    <w:rsid w:val="00D936AD"/>
    <w:rsid w:val="00D936BF"/>
    <w:rsid w:val="00D93814"/>
    <w:rsid w:val="00D939B6"/>
    <w:rsid w:val="00D93BA6"/>
    <w:rsid w:val="00D9478B"/>
    <w:rsid w:val="00D94F8D"/>
    <w:rsid w:val="00D9528D"/>
    <w:rsid w:val="00D95463"/>
    <w:rsid w:val="00D95762"/>
    <w:rsid w:val="00D95F9C"/>
    <w:rsid w:val="00D95FE4"/>
    <w:rsid w:val="00D9601C"/>
    <w:rsid w:val="00D961FF"/>
    <w:rsid w:val="00D9671C"/>
    <w:rsid w:val="00D967A8"/>
    <w:rsid w:val="00D97149"/>
    <w:rsid w:val="00D976F3"/>
    <w:rsid w:val="00D97702"/>
    <w:rsid w:val="00D97874"/>
    <w:rsid w:val="00D979D2"/>
    <w:rsid w:val="00D979F9"/>
    <w:rsid w:val="00DA02B8"/>
    <w:rsid w:val="00DA0374"/>
    <w:rsid w:val="00DA04F4"/>
    <w:rsid w:val="00DA0A43"/>
    <w:rsid w:val="00DA115E"/>
    <w:rsid w:val="00DA1167"/>
    <w:rsid w:val="00DA132D"/>
    <w:rsid w:val="00DA153F"/>
    <w:rsid w:val="00DA1805"/>
    <w:rsid w:val="00DA1D42"/>
    <w:rsid w:val="00DA2028"/>
    <w:rsid w:val="00DA210C"/>
    <w:rsid w:val="00DA2306"/>
    <w:rsid w:val="00DA2405"/>
    <w:rsid w:val="00DA24A7"/>
    <w:rsid w:val="00DA2936"/>
    <w:rsid w:val="00DA2E13"/>
    <w:rsid w:val="00DA3C26"/>
    <w:rsid w:val="00DA3D44"/>
    <w:rsid w:val="00DA40E3"/>
    <w:rsid w:val="00DA42E9"/>
    <w:rsid w:val="00DA44BC"/>
    <w:rsid w:val="00DA4728"/>
    <w:rsid w:val="00DA4915"/>
    <w:rsid w:val="00DA4C50"/>
    <w:rsid w:val="00DA51C9"/>
    <w:rsid w:val="00DA551C"/>
    <w:rsid w:val="00DA571B"/>
    <w:rsid w:val="00DA58EF"/>
    <w:rsid w:val="00DA5DD0"/>
    <w:rsid w:val="00DA5FD4"/>
    <w:rsid w:val="00DA65BF"/>
    <w:rsid w:val="00DA66C1"/>
    <w:rsid w:val="00DA66FA"/>
    <w:rsid w:val="00DA6724"/>
    <w:rsid w:val="00DA676B"/>
    <w:rsid w:val="00DA6ABE"/>
    <w:rsid w:val="00DA6DE4"/>
    <w:rsid w:val="00DA7622"/>
    <w:rsid w:val="00DA7705"/>
    <w:rsid w:val="00DA77EF"/>
    <w:rsid w:val="00DA78BA"/>
    <w:rsid w:val="00DA7A52"/>
    <w:rsid w:val="00DA7BAA"/>
    <w:rsid w:val="00DA7BD2"/>
    <w:rsid w:val="00DA7DA3"/>
    <w:rsid w:val="00DB0893"/>
    <w:rsid w:val="00DB0993"/>
    <w:rsid w:val="00DB14A8"/>
    <w:rsid w:val="00DB14D0"/>
    <w:rsid w:val="00DB1837"/>
    <w:rsid w:val="00DB1B04"/>
    <w:rsid w:val="00DB1E53"/>
    <w:rsid w:val="00DB1E8E"/>
    <w:rsid w:val="00DB1EF1"/>
    <w:rsid w:val="00DB2011"/>
    <w:rsid w:val="00DB2230"/>
    <w:rsid w:val="00DB24EC"/>
    <w:rsid w:val="00DB279F"/>
    <w:rsid w:val="00DB289B"/>
    <w:rsid w:val="00DB28CB"/>
    <w:rsid w:val="00DB2B97"/>
    <w:rsid w:val="00DB2CF0"/>
    <w:rsid w:val="00DB2D2D"/>
    <w:rsid w:val="00DB2E28"/>
    <w:rsid w:val="00DB2F51"/>
    <w:rsid w:val="00DB3030"/>
    <w:rsid w:val="00DB31FF"/>
    <w:rsid w:val="00DB370D"/>
    <w:rsid w:val="00DB3AE3"/>
    <w:rsid w:val="00DB3D48"/>
    <w:rsid w:val="00DB3D96"/>
    <w:rsid w:val="00DB45FD"/>
    <w:rsid w:val="00DB46EE"/>
    <w:rsid w:val="00DB47AB"/>
    <w:rsid w:val="00DB4975"/>
    <w:rsid w:val="00DB4C61"/>
    <w:rsid w:val="00DB517B"/>
    <w:rsid w:val="00DB5188"/>
    <w:rsid w:val="00DB53F7"/>
    <w:rsid w:val="00DB5AAA"/>
    <w:rsid w:val="00DB5D54"/>
    <w:rsid w:val="00DB5DFD"/>
    <w:rsid w:val="00DB60A7"/>
    <w:rsid w:val="00DB613F"/>
    <w:rsid w:val="00DB6169"/>
    <w:rsid w:val="00DB631E"/>
    <w:rsid w:val="00DB6F55"/>
    <w:rsid w:val="00DB725B"/>
    <w:rsid w:val="00DB744F"/>
    <w:rsid w:val="00DB74FA"/>
    <w:rsid w:val="00DB7746"/>
    <w:rsid w:val="00DB7909"/>
    <w:rsid w:val="00DB79F0"/>
    <w:rsid w:val="00DB7F3B"/>
    <w:rsid w:val="00DC00A2"/>
    <w:rsid w:val="00DC0736"/>
    <w:rsid w:val="00DC079B"/>
    <w:rsid w:val="00DC08BF"/>
    <w:rsid w:val="00DC0AAF"/>
    <w:rsid w:val="00DC0D82"/>
    <w:rsid w:val="00DC0EB7"/>
    <w:rsid w:val="00DC1212"/>
    <w:rsid w:val="00DC1582"/>
    <w:rsid w:val="00DC165B"/>
    <w:rsid w:val="00DC176F"/>
    <w:rsid w:val="00DC1B73"/>
    <w:rsid w:val="00DC244F"/>
    <w:rsid w:val="00DC266D"/>
    <w:rsid w:val="00DC27D7"/>
    <w:rsid w:val="00DC2930"/>
    <w:rsid w:val="00DC2BBB"/>
    <w:rsid w:val="00DC2C0E"/>
    <w:rsid w:val="00DC2C23"/>
    <w:rsid w:val="00DC2C3C"/>
    <w:rsid w:val="00DC2ECB"/>
    <w:rsid w:val="00DC2F05"/>
    <w:rsid w:val="00DC31D7"/>
    <w:rsid w:val="00DC3224"/>
    <w:rsid w:val="00DC32E8"/>
    <w:rsid w:val="00DC36AF"/>
    <w:rsid w:val="00DC3A4B"/>
    <w:rsid w:val="00DC3A88"/>
    <w:rsid w:val="00DC3BE5"/>
    <w:rsid w:val="00DC3C13"/>
    <w:rsid w:val="00DC3F81"/>
    <w:rsid w:val="00DC3F8B"/>
    <w:rsid w:val="00DC407B"/>
    <w:rsid w:val="00DC4156"/>
    <w:rsid w:val="00DC4216"/>
    <w:rsid w:val="00DC422E"/>
    <w:rsid w:val="00DC482B"/>
    <w:rsid w:val="00DC4D52"/>
    <w:rsid w:val="00DC4E0D"/>
    <w:rsid w:val="00DC52FB"/>
    <w:rsid w:val="00DC533E"/>
    <w:rsid w:val="00DC54E8"/>
    <w:rsid w:val="00DC57C8"/>
    <w:rsid w:val="00DC58D7"/>
    <w:rsid w:val="00DC5952"/>
    <w:rsid w:val="00DC5CCD"/>
    <w:rsid w:val="00DC5E57"/>
    <w:rsid w:val="00DC6230"/>
    <w:rsid w:val="00DC67F5"/>
    <w:rsid w:val="00DC6E66"/>
    <w:rsid w:val="00DC6FC2"/>
    <w:rsid w:val="00DC7002"/>
    <w:rsid w:val="00DC725B"/>
    <w:rsid w:val="00DC75E3"/>
    <w:rsid w:val="00DC7ED6"/>
    <w:rsid w:val="00DC7F60"/>
    <w:rsid w:val="00DC7F64"/>
    <w:rsid w:val="00DD0061"/>
    <w:rsid w:val="00DD00DD"/>
    <w:rsid w:val="00DD00FD"/>
    <w:rsid w:val="00DD02BF"/>
    <w:rsid w:val="00DD05B4"/>
    <w:rsid w:val="00DD061F"/>
    <w:rsid w:val="00DD07B2"/>
    <w:rsid w:val="00DD0B2D"/>
    <w:rsid w:val="00DD0B37"/>
    <w:rsid w:val="00DD0B99"/>
    <w:rsid w:val="00DD0BE1"/>
    <w:rsid w:val="00DD0D11"/>
    <w:rsid w:val="00DD0D76"/>
    <w:rsid w:val="00DD0F15"/>
    <w:rsid w:val="00DD0F9A"/>
    <w:rsid w:val="00DD184D"/>
    <w:rsid w:val="00DD1921"/>
    <w:rsid w:val="00DD1BFC"/>
    <w:rsid w:val="00DD1F9B"/>
    <w:rsid w:val="00DD20A7"/>
    <w:rsid w:val="00DD20ED"/>
    <w:rsid w:val="00DD26B5"/>
    <w:rsid w:val="00DD2833"/>
    <w:rsid w:val="00DD2AC1"/>
    <w:rsid w:val="00DD2CB3"/>
    <w:rsid w:val="00DD2CEF"/>
    <w:rsid w:val="00DD2E3A"/>
    <w:rsid w:val="00DD2F8A"/>
    <w:rsid w:val="00DD30DD"/>
    <w:rsid w:val="00DD3756"/>
    <w:rsid w:val="00DD39D2"/>
    <w:rsid w:val="00DD3AD1"/>
    <w:rsid w:val="00DD3B0A"/>
    <w:rsid w:val="00DD3FE5"/>
    <w:rsid w:val="00DD40AE"/>
    <w:rsid w:val="00DD420E"/>
    <w:rsid w:val="00DD43BF"/>
    <w:rsid w:val="00DD4516"/>
    <w:rsid w:val="00DD45A8"/>
    <w:rsid w:val="00DD461B"/>
    <w:rsid w:val="00DD4A96"/>
    <w:rsid w:val="00DD4FE3"/>
    <w:rsid w:val="00DD5307"/>
    <w:rsid w:val="00DD55DA"/>
    <w:rsid w:val="00DD57F5"/>
    <w:rsid w:val="00DD5891"/>
    <w:rsid w:val="00DD5A2E"/>
    <w:rsid w:val="00DD5FA6"/>
    <w:rsid w:val="00DD61D3"/>
    <w:rsid w:val="00DD6222"/>
    <w:rsid w:val="00DD6242"/>
    <w:rsid w:val="00DD6352"/>
    <w:rsid w:val="00DD67B2"/>
    <w:rsid w:val="00DD68B1"/>
    <w:rsid w:val="00DD6AFB"/>
    <w:rsid w:val="00DD6E6D"/>
    <w:rsid w:val="00DD6F69"/>
    <w:rsid w:val="00DD7B33"/>
    <w:rsid w:val="00DD7B99"/>
    <w:rsid w:val="00DE0541"/>
    <w:rsid w:val="00DE0D2B"/>
    <w:rsid w:val="00DE0D82"/>
    <w:rsid w:val="00DE118A"/>
    <w:rsid w:val="00DE1257"/>
    <w:rsid w:val="00DE12D2"/>
    <w:rsid w:val="00DE1450"/>
    <w:rsid w:val="00DE1700"/>
    <w:rsid w:val="00DE19FF"/>
    <w:rsid w:val="00DE1B46"/>
    <w:rsid w:val="00DE1BD7"/>
    <w:rsid w:val="00DE1C22"/>
    <w:rsid w:val="00DE1FF2"/>
    <w:rsid w:val="00DE2027"/>
    <w:rsid w:val="00DE225F"/>
    <w:rsid w:val="00DE24C0"/>
    <w:rsid w:val="00DE28EC"/>
    <w:rsid w:val="00DE2BB2"/>
    <w:rsid w:val="00DE2BD2"/>
    <w:rsid w:val="00DE2CED"/>
    <w:rsid w:val="00DE2DBD"/>
    <w:rsid w:val="00DE2E4F"/>
    <w:rsid w:val="00DE2EBF"/>
    <w:rsid w:val="00DE2EC4"/>
    <w:rsid w:val="00DE2FC2"/>
    <w:rsid w:val="00DE30C0"/>
    <w:rsid w:val="00DE3AE0"/>
    <w:rsid w:val="00DE3AEA"/>
    <w:rsid w:val="00DE3CE6"/>
    <w:rsid w:val="00DE3D0E"/>
    <w:rsid w:val="00DE42A9"/>
    <w:rsid w:val="00DE43E9"/>
    <w:rsid w:val="00DE4516"/>
    <w:rsid w:val="00DE46B6"/>
    <w:rsid w:val="00DE46F6"/>
    <w:rsid w:val="00DE4CA1"/>
    <w:rsid w:val="00DE5191"/>
    <w:rsid w:val="00DE5C3B"/>
    <w:rsid w:val="00DE5D0F"/>
    <w:rsid w:val="00DE5D2C"/>
    <w:rsid w:val="00DE5F50"/>
    <w:rsid w:val="00DE68D9"/>
    <w:rsid w:val="00DE69BB"/>
    <w:rsid w:val="00DE6BB7"/>
    <w:rsid w:val="00DE6EDA"/>
    <w:rsid w:val="00DE6F00"/>
    <w:rsid w:val="00DE73DA"/>
    <w:rsid w:val="00DE7704"/>
    <w:rsid w:val="00DE78E5"/>
    <w:rsid w:val="00DE7B87"/>
    <w:rsid w:val="00DE7F31"/>
    <w:rsid w:val="00DE7F83"/>
    <w:rsid w:val="00DF039C"/>
    <w:rsid w:val="00DF084D"/>
    <w:rsid w:val="00DF0B8D"/>
    <w:rsid w:val="00DF0ECC"/>
    <w:rsid w:val="00DF1209"/>
    <w:rsid w:val="00DF1349"/>
    <w:rsid w:val="00DF143C"/>
    <w:rsid w:val="00DF1646"/>
    <w:rsid w:val="00DF1F0B"/>
    <w:rsid w:val="00DF231A"/>
    <w:rsid w:val="00DF24B8"/>
    <w:rsid w:val="00DF2561"/>
    <w:rsid w:val="00DF276F"/>
    <w:rsid w:val="00DF28F0"/>
    <w:rsid w:val="00DF2AB8"/>
    <w:rsid w:val="00DF2B90"/>
    <w:rsid w:val="00DF2FB2"/>
    <w:rsid w:val="00DF3096"/>
    <w:rsid w:val="00DF318B"/>
    <w:rsid w:val="00DF32DD"/>
    <w:rsid w:val="00DF36BE"/>
    <w:rsid w:val="00DF3AEA"/>
    <w:rsid w:val="00DF3B99"/>
    <w:rsid w:val="00DF3BBB"/>
    <w:rsid w:val="00DF3C49"/>
    <w:rsid w:val="00DF3D6F"/>
    <w:rsid w:val="00DF3DA4"/>
    <w:rsid w:val="00DF3F57"/>
    <w:rsid w:val="00DF4087"/>
    <w:rsid w:val="00DF41EC"/>
    <w:rsid w:val="00DF4201"/>
    <w:rsid w:val="00DF42CB"/>
    <w:rsid w:val="00DF4363"/>
    <w:rsid w:val="00DF43EA"/>
    <w:rsid w:val="00DF4ACB"/>
    <w:rsid w:val="00DF4F54"/>
    <w:rsid w:val="00DF5158"/>
    <w:rsid w:val="00DF527A"/>
    <w:rsid w:val="00DF536D"/>
    <w:rsid w:val="00DF53AA"/>
    <w:rsid w:val="00DF555B"/>
    <w:rsid w:val="00DF5AA6"/>
    <w:rsid w:val="00DF5AAC"/>
    <w:rsid w:val="00DF5C01"/>
    <w:rsid w:val="00DF5DA1"/>
    <w:rsid w:val="00DF6684"/>
    <w:rsid w:val="00DF68AB"/>
    <w:rsid w:val="00DF68CB"/>
    <w:rsid w:val="00DF6936"/>
    <w:rsid w:val="00DF6B01"/>
    <w:rsid w:val="00DF6B1C"/>
    <w:rsid w:val="00DF6D9F"/>
    <w:rsid w:val="00DF6DAE"/>
    <w:rsid w:val="00DF6EB2"/>
    <w:rsid w:val="00DF7081"/>
    <w:rsid w:val="00DF70D1"/>
    <w:rsid w:val="00DF766A"/>
    <w:rsid w:val="00DF77E4"/>
    <w:rsid w:val="00DF7ED0"/>
    <w:rsid w:val="00DF7EFF"/>
    <w:rsid w:val="00DF7FDA"/>
    <w:rsid w:val="00E0031D"/>
    <w:rsid w:val="00E00351"/>
    <w:rsid w:val="00E005BB"/>
    <w:rsid w:val="00E009A8"/>
    <w:rsid w:val="00E00A4C"/>
    <w:rsid w:val="00E00A6A"/>
    <w:rsid w:val="00E01715"/>
    <w:rsid w:val="00E0171D"/>
    <w:rsid w:val="00E022BC"/>
    <w:rsid w:val="00E02533"/>
    <w:rsid w:val="00E02FAD"/>
    <w:rsid w:val="00E03050"/>
    <w:rsid w:val="00E030C5"/>
    <w:rsid w:val="00E033E1"/>
    <w:rsid w:val="00E0347A"/>
    <w:rsid w:val="00E03663"/>
    <w:rsid w:val="00E036D5"/>
    <w:rsid w:val="00E03A6B"/>
    <w:rsid w:val="00E03B37"/>
    <w:rsid w:val="00E03C5B"/>
    <w:rsid w:val="00E03F4C"/>
    <w:rsid w:val="00E03FA3"/>
    <w:rsid w:val="00E0412A"/>
    <w:rsid w:val="00E043A2"/>
    <w:rsid w:val="00E0440F"/>
    <w:rsid w:val="00E044DD"/>
    <w:rsid w:val="00E04898"/>
    <w:rsid w:val="00E0492F"/>
    <w:rsid w:val="00E04B28"/>
    <w:rsid w:val="00E04C60"/>
    <w:rsid w:val="00E052E8"/>
    <w:rsid w:val="00E05363"/>
    <w:rsid w:val="00E05A7D"/>
    <w:rsid w:val="00E05A7F"/>
    <w:rsid w:val="00E05D04"/>
    <w:rsid w:val="00E05E0B"/>
    <w:rsid w:val="00E05ECE"/>
    <w:rsid w:val="00E05ED0"/>
    <w:rsid w:val="00E061E4"/>
    <w:rsid w:val="00E0642C"/>
    <w:rsid w:val="00E069FA"/>
    <w:rsid w:val="00E06AAA"/>
    <w:rsid w:val="00E06C0C"/>
    <w:rsid w:val="00E075CB"/>
    <w:rsid w:val="00E07639"/>
    <w:rsid w:val="00E0797D"/>
    <w:rsid w:val="00E07F9F"/>
    <w:rsid w:val="00E10278"/>
    <w:rsid w:val="00E10287"/>
    <w:rsid w:val="00E1044D"/>
    <w:rsid w:val="00E10600"/>
    <w:rsid w:val="00E10DE8"/>
    <w:rsid w:val="00E10FB6"/>
    <w:rsid w:val="00E11823"/>
    <w:rsid w:val="00E11A0A"/>
    <w:rsid w:val="00E11BB7"/>
    <w:rsid w:val="00E11E11"/>
    <w:rsid w:val="00E11FF5"/>
    <w:rsid w:val="00E12111"/>
    <w:rsid w:val="00E12196"/>
    <w:rsid w:val="00E12915"/>
    <w:rsid w:val="00E129F8"/>
    <w:rsid w:val="00E12C85"/>
    <w:rsid w:val="00E13625"/>
    <w:rsid w:val="00E138CA"/>
    <w:rsid w:val="00E1463A"/>
    <w:rsid w:val="00E14A36"/>
    <w:rsid w:val="00E14C07"/>
    <w:rsid w:val="00E14C7C"/>
    <w:rsid w:val="00E15509"/>
    <w:rsid w:val="00E15F3C"/>
    <w:rsid w:val="00E15FEC"/>
    <w:rsid w:val="00E163F4"/>
    <w:rsid w:val="00E16459"/>
    <w:rsid w:val="00E16579"/>
    <w:rsid w:val="00E16926"/>
    <w:rsid w:val="00E16C4C"/>
    <w:rsid w:val="00E16C70"/>
    <w:rsid w:val="00E16C84"/>
    <w:rsid w:val="00E16CBF"/>
    <w:rsid w:val="00E170D3"/>
    <w:rsid w:val="00E20711"/>
    <w:rsid w:val="00E207CC"/>
    <w:rsid w:val="00E20B29"/>
    <w:rsid w:val="00E20CA2"/>
    <w:rsid w:val="00E21273"/>
    <w:rsid w:val="00E2151E"/>
    <w:rsid w:val="00E2179A"/>
    <w:rsid w:val="00E2190A"/>
    <w:rsid w:val="00E21B92"/>
    <w:rsid w:val="00E220DC"/>
    <w:rsid w:val="00E221E0"/>
    <w:rsid w:val="00E2223C"/>
    <w:rsid w:val="00E22627"/>
    <w:rsid w:val="00E23841"/>
    <w:rsid w:val="00E238C7"/>
    <w:rsid w:val="00E23EF5"/>
    <w:rsid w:val="00E24139"/>
    <w:rsid w:val="00E24527"/>
    <w:rsid w:val="00E245F6"/>
    <w:rsid w:val="00E24629"/>
    <w:rsid w:val="00E248F3"/>
    <w:rsid w:val="00E249D1"/>
    <w:rsid w:val="00E24A33"/>
    <w:rsid w:val="00E24B98"/>
    <w:rsid w:val="00E24E24"/>
    <w:rsid w:val="00E250AC"/>
    <w:rsid w:val="00E25300"/>
    <w:rsid w:val="00E2568C"/>
    <w:rsid w:val="00E25933"/>
    <w:rsid w:val="00E25B00"/>
    <w:rsid w:val="00E25DD3"/>
    <w:rsid w:val="00E25FC7"/>
    <w:rsid w:val="00E267E3"/>
    <w:rsid w:val="00E268BC"/>
    <w:rsid w:val="00E269CE"/>
    <w:rsid w:val="00E26BFD"/>
    <w:rsid w:val="00E26CE8"/>
    <w:rsid w:val="00E26F28"/>
    <w:rsid w:val="00E27028"/>
    <w:rsid w:val="00E2703E"/>
    <w:rsid w:val="00E2737B"/>
    <w:rsid w:val="00E2737F"/>
    <w:rsid w:val="00E274C2"/>
    <w:rsid w:val="00E277BC"/>
    <w:rsid w:val="00E27934"/>
    <w:rsid w:val="00E279F6"/>
    <w:rsid w:val="00E27FF6"/>
    <w:rsid w:val="00E30101"/>
    <w:rsid w:val="00E3014B"/>
    <w:rsid w:val="00E3014C"/>
    <w:rsid w:val="00E303A6"/>
    <w:rsid w:val="00E30768"/>
    <w:rsid w:val="00E30A44"/>
    <w:rsid w:val="00E31112"/>
    <w:rsid w:val="00E31638"/>
    <w:rsid w:val="00E31647"/>
    <w:rsid w:val="00E31870"/>
    <w:rsid w:val="00E31BC4"/>
    <w:rsid w:val="00E320D0"/>
    <w:rsid w:val="00E32217"/>
    <w:rsid w:val="00E32A29"/>
    <w:rsid w:val="00E32B54"/>
    <w:rsid w:val="00E32BFD"/>
    <w:rsid w:val="00E32D58"/>
    <w:rsid w:val="00E335C4"/>
    <w:rsid w:val="00E33827"/>
    <w:rsid w:val="00E33DDB"/>
    <w:rsid w:val="00E33E4A"/>
    <w:rsid w:val="00E33FA4"/>
    <w:rsid w:val="00E34042"/>
    <w:rsid w:val="00E3422D"/>
    <w:rsid w:val="00E3422F"/>
    <w:rsid w:val="00E3428C"/>
    <w:rsid w:val="00E34299"/>
    <w:rsid w:val="00E343E9"/>
    <w:rsid w:val="00E348CE"/>
    <w:rsid w:val="00E34BCA"/>
    <w:rsid w:val="00E35040"/>
    <w:rsid w:val="00E3542E"/>
    <w:rsid w:val="00E3552C"/>
    <w:rsid w:val="00E35555"/>
    <w:rsid w:val="00E35594"/>
    <w:rsid w:val="00E355CC"/>
    <w:rsid w:val="00E357E5"/>
    <w:rsid w:val="00E35828"/>
    <w:rsid w:val="00E35CEC"/>
    <w:rsid w:val="00E35E5F"/>
    <w:rsid w:val="00E35F40"/>
    <w:rsid w:val="00E36060"/>
    <w:rsid w:val="00E3609E"/>
    <w:rsid w:val="00E365F7"/>
    <w:rsid w:val="00E36A3C"/>
    <w:rsid w:val="00E36B62"/>
    <w:rsid w:val="00E36B7E"/>
    <w:rsid w:val="00E36F88"/>
    <w:rsid w:val="00E370A5"/>
    <w:rsid w:val="00E37363"/>
    <w:rsid w:val="00E373AC"/>
    <w:rsid w:val="00E373D4"/>
    <w:rsid w:val="00E3748C"/>
    <w:rsid w:val="00E37730"/>
    <w:rsid w:val="00E37C73"/>
    <w:rsid w:val="00E409F3"/>
    <w:rsid w:val="00E40B3D"/>
    <w:rsid w:val="00E40C19"/>
    <w:rsid w:val="00E40C9E"/>
    <w:rsid w:val="00E40E1E"/>
    <w:rsid w:val="00E40F86"/>
    <w:rsid w:val="00E4105B"/>
    <w:rsid w:val="00E41253"/>
    <w:rsid w:val="00E41B4F"/>
    <w:rsid w:val="00E41C0D"/>
    <w:rsid w:val="00E41DFC"/>
    <w:rsid w:val="00E41E77"/>
    <w:rsid w:val="00E41F54"/>
    <w:rsid w:val="00E42262"/>
    <w:rsid w:val="00E423FD"/>
    <w:rsid w:val="00E425CB"/>
    <w:rsid w:val="00E4280D"/>
    <w:rsid w:val="00E42886"/>
    <w:rsid w:val="00E42A78"/>
    <w:rsid w:val="00E43389"/>
    <w:rsid w:val="00E43446"/>
    <w:rsid w:val="00E4356F"/>
    <w:rsid w:val="00E44305"/>
    <w:rsid w:val="00E4457A"/>
    <w:rsid w:val="00E446E5"/>
    <w:rsid w:val="00E44D74"/>
    <w:rsid w:val="00E44EBF"/>
    <w:rsid w:val="00E44F7E"/>
    <w:rsid w:val="00E451D8"/>
    <w:rsid w:val="00E45214"/>
    <w:rsid w:val="00E45507"/>
    <w:rsid w:val="00E45638"/>
    <w:rsid w:val="00E456B4"/>
    <w:rsid w:val="00E45867"/>
    <w:rsid w:val="00E4619F"/>
    <w:rsid w:val="00E46B9F"/>
    <w:rsid w:val="00E46DA3"/>
    <w:rsid w:val="00E47098"/>
    <w:rsid w:val="00E4722E"/>
    <w:rsid w:val="00E4734C"/>
    <w:rsid w:val="00E47A11"/>
    <w:rsid w:val="00E47CF4"/>
    <w:rsid w:val="00E47F64"/>
    <w:rsid w:val="00E5047D"/>
    <w:rsid w:val="00E505E4"/>
    <w:rsid w:val="00E5089D"/>
    <w:rsid w:val="00E50A8C"/>
    <w:rsid w:val="00E50AAC"/>
    <w:rsid w:val="00E50D82"/>
    <w:rsid w:val="00E50E4E"/>
    <w:rsid w:val="00E51229"/>
    <w:rsid w:val="00E5125B"/>
    <w:rsid w:val="00E51987"/>
    <w:rsid w:val="00E51A62"/>
    <w:rsid w:val="00E51D01"/>
    <w:rsid w:val="00E51D0E"/>
    <w:rsid w:val="00E51F84"/>
    <w:rsid w:val="00E5210F"/>
    <w:rsid w:val="00E52294"/>
    <w:rsid w:val="00E523F6"/>
    <w:rsid w:val="00E52452"/>
    <w:rsid w:val="00E526EF"/>
    <w:rsid w:val="00E527E9"/>
    <w:rsid w:val="00E529F4"/>
    <w:rsid w:val="00E52AAC"/>
    <w:rsid w:val="00E52B69"/>
    <w:rsid w:val="00E52B7F"/>
    <w:rsid w:val="00E52B9D"/>
    <w:rsid w:val="00E52C2B"/>
    <w:rsid w:val="00E52E5C"/>
    <w:rsid w:val="00E52FF4"/>
    <w:rsid w:val="00E53069"/>
    <w:rsid w:val="00E530B4"/>
    <w:rsid w:val="00E5335E"/>
    <w:rsid w:val="00E538A1"/>
    <w:rsid w:val="00E539A9"/>
    <w:rsid w:val="00E53C35"/>
    <w:rsid w:val="00E53F85"/>
    <w:rsid w:val="00E53FF8"/>
    <w:rsid w:val="00E5408D"/>
    <w:rsid w:val="00E540E1"/>
    <w:rsid w:val="00E543DF"/>
    <w:rsid w:val="00E547AC"/>
    <w:rsid w:val="00E549B2"/>
    <w:rsid w:val="00E54B24"/>
    <w:rsid w:val="00E54C0B"/>
    <w:rsid w:val="00E54E87"/>
    <w:rsid w:val="00E55142"/>
    <w:rsid w:val="00E5575B"/>
    <w:rsid w:val="00E55975"/>
    <w:rsid w:val="00E55B52"/>
    <w:rsid w:val="00E55EC4"/>
    <w:rsid w:val="00E5602D"/>
    <w:rsid w:val="00E564F6"/>
    <w:rsid w:val="00E56908"/>
    <w:rsid w:val="00E56B91"/>
    <w:rsid w:val="00E56DB0"/>
    <w:rsid w:val="00E56E3E"/>
    <w:rsid w:val="00E57134"/>
    <w:rsid w:val="00E57428"/>
    <w:rsid w:val="00E575E6"/>
    <w:rsid w:val="00E57876"/>
    <w:rsid w:val="00E57879"/>
    <w:rsid w:val="00E57A62"/>
    <w:rsid w:val="00E6042B"/>
    <w:rsid w:val="00E60AA9"/>
    <w:rsid w:val="00E60ADF"/>
    <w:rsid w:val="00E60BEF"/>
    <w:rsid w:val="00E60EBA"/>
    <w:rsid w:val="00E611BC"/>
    <w:rsid w:val="00E61395"/>
    <w:rsid w:val="00E6139E"/>
    <w:rsid w:val="00E61875"/>
    <w:rsid w:val="00E61BB6"/>
    <w:rsid w:val="00E621E7"/>
    <w:rsid w:val="00E6226A"/>
    <w:rsid w:val="00E6274C"/>
    <w:rsid w:val="00E627B0"/>
    <w:rsid w:val="00E62AB6"/>
    <w:rsid w:val="00E62CB4"/>
    <w:rsid w:val="00E62CE7"/>
    <w:rsid w:val="00E62E64"/>
    <w:rsid w:val="00E62E87"/>
    <w:rsid w:val="00E62F14"/>
    <w:rsid w:val="00E62F4C"/>
    <w:rsid w:val="00E634FE"/>
    <w:rsid w:val="00E635FD"/>
    <w:rsid w:val="00E638E5"/>
    <w:rsid w:val="00E63A5A"/>
    <w:rsid w:val="00E63C5B"/>
    <w:rsid w:val="00E63F0A"/>
    <w:rsid w:val="00E64401"/>
    <w:rsid w:val="00E65011"/>
    <w:rsid w:val="00E6519A"/>
    <w:rsid w:val="00E6527D"/>
    <w:rsid w:val="00E653B8"/>
    <w:rsid w:val="00E6565D"/>
    <w:rsid w:val="00E656CB"/>
    <w:rsid w:val="00E656FB"/>
    <w:rsid w:val="00E65AE5"/>
    <w:rsid w:val="00E65C08"/>
    <w:rsid w:val="00E66168"/>
    <w:rsid w:val="00E6668E"/>
    <w:rsid w:val="00E66958"/>
    <w:rsid w:val="00E66FD9"/>
    <w:rsid w:val="00E67375"/>
    <w:rsid w:val="00E678C4"/>
    <w:rsid w:val="00E678D9"/>
    <w:rsid w:val="00E67C50"/>
    <w:rsid w:val="00E67D43"/>
    <w:rsid w:val="00E67E10"/>
    <w:rsid w:val="00E70070"/>
    <w:rsid w:val="00E7039E"/>
    <w:rsid w:val="00E706CE"/>
    <w:rsid w:val="00E7079A"/>
    <w:rsid w:val="00E70924"/>
    <w:rsid w:val="00E70A2A"/>
    <w:rsid w:val="00E70B18"/>
    <w:rsid w:val="00E719FD"/>
    <w:rsid w:val="00E71B9D"/>
    <w:rsid w:val="00E7232A"/>
    <w:rsid w:val="00E7237A"/>
    <w:rsid w:val="00E7258E"/>
    <w:rsid w:val="00E72A0A"/>
    <w:rsid w:val="00E72C2E"/>
    <w:rsid w:val="00E730FC"/>
    <w:rsid w:val="00E7372A"/>
    <w:rsid w:val="00E73BD3"/>
    <w:rsid w:val="00E74066"/>
    <w:rsid w:val="00E7476F"/>
    <w:rsid w:val="00E748C1"/>
    <w:rsid w:val="00E74E68"/>
    <w:rsid w:val="00E74F1B"/>
    <w:rsid w:val="00E7527E"/>
    <w:rsid w:val="00E75705"/>
    <w:rsid w:val="00E75B13"/>
    <w:rsid w:val="00E75B3F"/>
    <w:rsid w:val="00E75CC0"/>
    <w:rsid w:val="00E76458"/>
    <w:rsid w:val="00E76505"/>
    <w:rsid w:val="00E768D3"/>
    <w:rsid w:val="00E76F7C"/>
    <w:rsid w:val="00E77390"/>
    <w:rsid w:val="00E7750C"/>
    <w:rsid w:val="00E777BF"/>
    <w:rsid w:val="00E778D4"/>
    <w:rsid w:val="00E77C44"/>
    <w:rsid w:val="00E77FCA"/>
    <w:rsid w:val="00E801C5"/>
    <w:rsid w:val="00E804AB"/>
    <w:rsid w:val="00E8075D"/>
    <w:rsid w:val="00E808C0"/>
    <w:rsid w:val="00E80CBD"/>
    <w:rsid w:val="00E81A6D"/>
    <w:rsid w:val="00E81A7B"/>
    <w:rsid w:val="00E81EB5"/>
    <w:rsid w:val="00E8227B"/>
    <w:rsid w:val="00E822AA"/>
    <w:rsid w:val="00E824D2"/>
    <w:rsid w:val="00E82784"/>
    <w:rsid w:val="00E828AA"/>
    <w:rsid w:val="00E8290E"/>
    <w:rsid w:val="00E82919"/>
    <w:rsid w:val="00E82927"/>
    <w:rsid w:val="00E8301D"/>
    <w:rsid w:val="00E83610"/>
    <w:rsid w:val="00E836F4"/>
    <w:rsid w:val="00E83A1B"/>
    <w:rsid w:val="00E83A26"/>
    <w:rsid w:val="00E83B4D"/>
    <w:rsid w:val="00E83BC7"/>
    <w:rsid w:val="00E83D66"/>
    <w:rsid w:val="00E83DF7"/>
    <w:rsid w:val="00E841B7"/>
    <w:rsid w:val="00E844BD"/>
    <w:rsid w:val="00E845C7"/>
    <w:rsid w:val="00E84779"/>
    <w:rsid w:val="00E84C14"/>
    <w:rsid w:val="00E84E05"/>
    <w:rsid w:val="00E84E63"/>
    <w:rsid w:val="00E85428"/>
    <w:rsid w:val="00E854AE"/>
    <w:rsid w:val="00E855C2"/>
    <w:rsid w:val="00E85602"/>
    <w:rsid w:val="00E8569D"/>
    <w:rsid w:val="00E8596B"/>
    <w:rsid w:val="00E85AE1"/>
    <w:rsid w:val="00E86277"/>
    <w:rsid w:val="00E86542"/>
    <w:rsid w:val="00E8694A"/>
    <w:rsid w:val="00E869C5"/>
    <w:rsid w:val="00E86D2C"/>
    <w:rsid w:val="00E8713C"/>
    <w:rsid w:val="00E873DE"/>
    <w:rsid w:val="00E87810"/>
    <w:rsid w:val="00E87876"/>
    <w:rsid w:val="00E87A74"/>
    <w:rsid w:val="00E87B50"/>
    <w:rsid w:val="00E900F5"/>
    <w:rsid w:val="00E904DB"/>
    <w:rsid w:val="00E9079A"/>
    <w:rsid w:val="00E908D9"/>
    <w:rsid w:val="00E90A91"/>
    <w:rsid w:val="00E90D92"/>
    <w:rsid w:val="00E90E95"/>
    <w:rsid w:val="00E91728"/>
    <w:rsid w:val="00E91807"/>
    <w:rsid w:val="00E91826"/>
    <w:rsid w:val="00E91BB3"/>
    <w:rsid w:val="00E925D2"/>
    <w:rsid w:val="00E92627"/>
    <w:rsid w:val="00E926A9"/>
    <w:rsid w:val="00E926B8"/>
    <w:rsid w:val="00E928F3"/>
    <w:rsid w:val="00E931F4"/>
    <w:rsid w:val="00E935AD"/>
    <w:rsid w:val="00E93670"/>
    <w:rsid w:val="00E93781"/>
    <w:rsid w:val="00E9387B"/>
    <w:rsid w:val="00E9389B"/>
    <w:rsid w:val="00E93ABA"/>
    <w:rsid w:val="00E93D0A"/>
    <w:rsid w:val="00E94126"/>
    <w:rsid w:val="00E94606"/>
    <w:rsid w:val="00E94704"/>
    <w:rsid w:val="00E94739"/>
    <w:rsid w:val="00E94860"/>
    <w:rsid w:val="00E9496D"/>
    <w:rsid w:val="00E94F10"/>
    <w:rsid w:val="00E9517C"/>
    <w:rsid w:val="00E953DD"/>
    <w:rsid w:val="00E955B9"/>
    <w:rsid w:val="00E95A93"/>
    <w:rsid w:val="00E95E27"/>
    <w:rsid w:val="00E95F6F"/>
    <w:rsid w:val="00E963EB"/>
    <w:rsid w:val="00E965BB"/>
    <w:rsid w:val="00E9666E"/>
    <w:rsid w:val="00E96A90"/>
    <w:rsid w:val="00E96A9A"/>
    <w:rsid w:val="00E96BEA"/>
    <w:rsid w:val="00E96C39"/>
    <w:rsid w:val="00E96CB2"/>
    <w:rsid w:val="00E97178"/>
    <w:rsid w:val="00E97516"/>
    <w:rsid w:val="00E975AA"/>
    <w:rsid w:val="00E97BD5"/>
    <w:rsid w:val="00E97F03"/>
    <w:rsid w:val="00EA042B"/>
    <w:rsid w:val="00EA04B4"/>
    <w:rsid w:val="00EA0896"/>
    <w:rsid w:val="00EA0A64"/>
    <w:rsid w:val="00EA0A81"/>
    <w:rsid w:val="00EA0DD3"/>
    <w:rsid w:val="00EA10DC"/>
    <w:rsid w:val="00EA1544"/>
    <w:rsid w:val="00EA17C5"/>
    <w:rsid w:val="00EA17F0"/>
    <w:rsid w:val="00EA1AA3"/>
    <w:rsid w:val="00EA20C2"/>
    <w:rsid w:val="00EA21D3"/>
    <w:rsid w:val="00EA223B"/>
    <w:rsid w:val="00EA27DF"/>
    <w:rsid w:val="00EA2824"/>
    <w:rsid w:val="00EA289D"/>
    <w:rsid w:val="00EA28E6"/>
    <w:rsid w:val="00EA2C55"/>
    <w:rsid w:val="00EA2D2E"/>
    <w:rsid w:val="00EA2E69"/>
    <w:rsid w:val="00EA3062"/>
    <w:rsid w:val="00EA309B"/>
    <w:rsid w:val="00EA3299"/>
    <w:rsid w:val="00EA334C"/>
    <w:rsid w:val="00EA377D"/>
    <w:rsid w:val="00EA39E6"/>
    <w:rsid w:val="00EA3A6A"/>
    <w:rsid w:val="00EA3AED"/>
    <w:rsid w:val="00EA3B17"/>
    <w:rsid w:val="00EA3CA6"/>
    <w:rsid w:val="00EA3D4C"/>
    <w:rsid w:val="00EA3FE0"/>
    <w:rsid w:val="00EA3FFB"/>
    <w:rsid w:val="00EA4268"/>
    <w:rsid w:val="00EA45A4"/>
    <w:rsid w:val="00EA47D8"/>
    <w:rsid w:val="00EA487E"/>
    <w:rsid w:val="00EA4C9C"/>
    <w:rsid w:val="00EA51B3"/>
    <w:rsid w:val="00EA5264"/>
    <w:rsid w:val="00EA53C7"/>
    <w:rsid w:val="00EA5411"/>
    <w:rsid w:val="00EA55C9"/>
    <w:rsid w:val="00EA55CB"/>
    <w:rsid w:val="00EA56AF"/>
    <w:rsid w:val="00EA5C75"/>
    <w:rsid w:val="00EA5EDA"/>
    <w:rsid w:val="00EA6270"/>
    <w:rsid w:val="00EA62C0"/>
    <w:rsid w:val="00EA6586"/>
    <w:rsid w:val="00EA6C05"/>
    <w:rsid w:val="00EA6C6F"/>
    <w:rsid w:val="00EA6D18"/>
    <w:rsid w:val="00EA6E43"/>
    <w:rsid w:val="00EA6F4A"/>
    <w:rsid w:val="00EA6FB8"/>
    <w:rsid w:val="00EA71E0"/>
    <w:rsid w:val="00EA7457"/>
    <w:rsid w:val="00EA7945"/>
    <w:rsid w:val="00EA7A37"/>
    <w:rsid w:val="00EA7C54"/>
    <w:rsid w:val="00EAEDA9"/>
    <w:rsid w:val="00EB0097"/>
    <w:rsid w:val="00EB021A"/>
    <w:rsid w:val="00EB04D4"/>
    <w:rsid w:val="00EB07A1"/>
    <w:rsid w:val="00EB0842"/>
    <w:rsid w:val="00EB0C2B"/>
    <w:rsid w:val="00EB0FF1"/>
    <w:rsid w:val="00EB10D9"/>
    <w:rsid w:val="00EB1115"/>
    <w:rsid w:val="00EB1234"/>
    <w:rsid w:val="00EB1274"/>
    <w:rsid w:val="00EB13DC"/>
    <w:rsid w:val="00EB16F5"/>
    <w:rsid w:val="00EB189B"/>
    <w:rsid w:val="00EB1D8E"/>
    <w:rsid w:val="00EB2514"/>
    <w:rsid w:val="00EB289D"/>
    <w:rsid w:val="00EB31A3"/>
    <w:rsid w:val="00EB3588"/>
    <w:rsid w:val="00EB3722"/>
    <w:rsid w:val="00EB37A3"/>
    <w:rsid w:val="00EB37CE"/>
    <w:rsid w:val="00EB38A6"/>
    <w:rsid w:val="00EB4C8E"/>
    <w:rsid w:val="00EB5236"/>
    <w:rsid w:val="00EB549C"/>
    <w:rsid w:val="00EB5654"/>
    <w:rsid w:val="00EB5904"/>
    <w:rsid w:val="00EB597D"/>
    <w:rsid w:val="00EB6314"/>
    <w:rsid w:val="00EB63E8"/>
    <w:rsid w:val="00EB670F"/>
    <w:rsid w:val="00EB68AD"/>
    <w:rsid w:val="00EB6957"/>
    <w:rsid w:val="00EB6BC0"/>
    <w:rsid w:val="00EB734F"/>
    <w:rsid w:val="00EB7460"/>
    <w:rsid w:val="00EB7566"/>
    <w:rsid w:val="00EB7979"/>
    <w:rsid w:val="00EB7D14"/>
    <w:rsid w:val="00EB7D52"/>
    <w:rsid w:val="00EB7EB5"/>
    <w:rsid w:val="00EC03CD"/>
    <w:rsid w:val="00EC048D"/>
    <w:rsid w:val="00EC0528"/>
    <w:rsid w:val="00EC0621"/>
    <w:rsid w:val="00EC07C8"/>
    <w:rsid w:val="00EC0C3E"/>
    <w:rsid w:val="00EC0E29"/>
    <w:rsid w:val="00EC0EB7"/>
    <w:rsid w:val="00EC0EBA"/>
    <w:rsid w:val="00EC1BE0"/>
    <w:rsid w:val="00EC1C47"/>
    <w:rsid w:val="00EC1E0A"/>
    <w:rsid w:val="00EC2041"/>
    <w:rsid w:val="00EC27D8"/>
    <w:rsid w:val="00EC2E06"/>
    <w:rsid w:val="00EC34E0"/>
    <w:rsid w:val="00EC357C"/>
    <w:rsid w:val="00EC3585"/>
    <w:rsid w:val="00EC3695"/>
    <w:rsid w:val="00EC39C9"/>
    <w:rsid w:val="00EC3A10"/>
    <w:rsid w:val="00EC3B87"/>
    <w:rsid w:val="00EC3C92"/>
    <w:rsid w:val="00EC3D91"/>
    <w:rsid w:val="00EC4310"/>
    <w:rsid w:val="00EC47D0"/>
    <w:rsid w:val="00EC489B"/>
    <w:rsid w:val="00EC556B"/>
    <w:rsid w:val="00EC5B49"/>
    <w:rsid w:val="00EC5DCC"/>
    <w:rsid w:val="00EC5E2A"/>
    <w:rsid w:val="00EC6578"/>
    <w:rsid w:val="00EC6676"/>
    <w:rsid w:val="00EC6741"/>
    <w:rsid w:val="00EC6749"/>
    <w:rsid w:val="00EC6AAE"/>
    <w:rsid w:val="00EC6CF6"/>
    <w:rsid w:val="00EC6D0B"/>
    <w:rsid w:val="00EC70CF"/>
    <w:rsid w:val="00EC72F1"/>
    <w:rsid w:val="00EC748A"/>
    <w:rsid w:val="00EC7535"/>
    <w:rsid w:val="00EC774A"/>
    <w:rsid w:val="00EC78A5"/>
    <w:rsid w:val="00EC7D46"/>
    <w:rsid w:val="00EC7E97"/>
    <w:rsid w:val="00ED023D"/>
    <w:rsid w:val="00ED04D5"/>
    <w:rsid w:val="00ED06BF"/>
    <w:rsid w:val="00ED06E5"/>
    <w:rsid w:val="00ED0BBC"/>
    <w:rsid w:val="00ED0BF9"/>
    <w:rsid w:val="00ED0C90"/>
    <w:rsid w:val="00ED0D47"/>
    <w:rsid w:val="00ED0E14"/>
    <w:rsid w:val="00ED1313"/>
    <w:rsid w:val="00ED1BA3"/>
    <w:rsid w:val="00ED1DFF"/>
    <w:rsid w:val="00ED20E8"/>
    <w:rsid w:val="00ED22CD"/>
    <w:rsid w:val="00ED235E"/>
    <w:rsid w:val="00ED2516"/>
    <w:rsid w:val="00ED2542"/>
    <w:rsid w:val="00ED2A6E"/>
    <w:rsid w:val="00ED2B58"/>
    <w:rsid w:val="00ED2CA5"/>
    <w:rsid w:val="00ED2D18"/>
    <w:rsid w:val="00ED2DCC"/>
    <w:rsid w:val="00ED2F53"/>
    <w:rsid w:val="00ED31E3"/>
    <w:rsid w:val="00ED3911"/>
    <w:rsid w:val="00ED39E9"/>
    <w:rsid w:val="00ED3A84"/>
    <w:rsid w:val="00ED3AD8"/>
    <w:rsid w:val="00ED41D8"/>
    <w:rsid w:val="00ED4349"/>
    <w:rsid w:val="00ED44D1"/>
    <w:rsid w:val="00ED4642"/>
    <w:rsid w:val="00ED47CE"/>
    <w:rsid w:val="00ED49A7"/>
    <w:rsid w:val="00ED4D6E"/>
    <w:rsid w:val="00ED529C"/>
    <w:rsid w:val="00ED5316"/>
    <w:rsid w:val="00ED53CD"/>
    <w:rsid w:val="00ED5449"/>
    <w:rsid w:val="00ED5E0B"/>
    <w:rsid w:val="00ED6015"/>
    <w:rsid w:val="00ED6181"/>
    <w:rsid w:val="00ED62D6"/>
    <w:rsid w:val="00ED68A6"/>
    <w:rsid w:val="00ED6A28"/>
    <w:rsid w:val="00ED6B4D"/>
    <w:rsid w:val="00ED6C87"/>
    <w:rsid w:val="00ED6D41"/>
    <w:rsid w:val="00ED6D7D"/>
    <w:rsid w:val="00ED72BD"/>
    <w:rsid w:val="00ED7300"/>
    <w:rsid w:val="00ED75B1"/>
    <w:rsid w:val="00ED7987"/>
    <w:rsid w:val="00ED7AFC"/>
    <w:rsid w:val="00ED7CB7"/>
    <w:rsid w:val="00ED7FED"/>
    <w:rsid w:val="00ED7FF2"/>
    <w:rsid w:val="00EE0094"/>
    <w:rsid w:val="00EE024F"/>
    <w:rsid w:val="00EE0DDF"/>
    <w:rsid w:val="00EE1260"/>
    <w:rsid w:val="00EE15B3"/>
    <w:rsid w:val="00EE1C5A"/>
    <w:rsid w:val="00EE201B"/>
    <w:rsid w:val="00EE204F"/>
    <w:rsid w:val="00EE2055"/>
    <w:rsid w:val="00EE2217"/>
    <w:rsid w:val="00EE238B"/>
    <w:rsid w:val="00EE25F2"/>
    <w:rsid w:val="00EE25F9"/>
    <w:rsid w:val="00EE2C2B"/>
    <w:rsid w:val="00EE2C99"/>
    <w:rsid w:val="00EE31A7"/>
    <w:rsid w:val="00EE31CB"/>
    <w:rsid w:val="00EE361C"/>
    <w:rsid w:val="00EE3761"/>
    <w:rsid w:val="00EE3994"/>
    <w:rsid w:val="00EE39D4"/>
    <w:rsid w:val="00EE3BC2"/>
    <w:rsid w:val="00EE3BEA"/>
    <w:rsid w:val="00EE3C0F"/>
    <w:rsid w:val="00EE3E43"/>
    <w:rsid w:val="00EE3F02"/>
    <w:rsid w:val="00EE4606"/>
    <w:rsid w:val="00EE48B6"/>
    <w:rsid w:val="00EE49D4"/>
    <w:rsid w:val="00EE4B41"/>
    <w:rsid w:val="00EE4B84"/>
    <w:rsid w:val="00EE4C1C"/>
    <w:rsid w:val="00EE4E0E"/>
    <w:rsid w:val="00EE4EE0"/>
    <w:rsid w:val="00EE5347"/>
    <w:rsid w:val="00EE5604"/>
    <w:rsid w:val="00EE5937"/>
    <w:rsid w:val="00EE5AF8"/>
    <w:rsid w:val="00EE60F4"/>
    <w:rsid w:val="00EE6606"/>
    <w:rsid w:val="00EE6A0B"/>
    <w:rsid w:val="00EE6AF7"/>
    <w:rsid w:val="00EE6EC9"/>
    <w:rsid w:val="00EE73BE"/>
    <w:rsid w:val="00EE784C"/>
    <w:rsid w:val="00EE789C"/>
    <w:rsid w:val="00EE794D"/>
    <w:rsid w:val="00EE7A82"/>
    <w:rsid w:val="00EF0096"/>
    <w:rsid w:val="00EF012B"/>
    <w:rsid w:val="00EF023A"/>
    <w:rsid w:val="00EF0244"/>
    <w:rsid w:val="00EF02C4"/>
    <w:rsid w:val="00EF03C7"/>
    <w:rsid w:val="00EF03F3"/>
    <w:rsid w:val="00EF053C"/>
    <w:rsid w:val="00EF0548"/>
    <w:rsid w:val="00EF071C"/>
    <w:rsid w:val="00EF07F6"/>
    <w:rsid w:val="00EF0AAB"/>
    <w:rsid w:val="00EF105A"/>
    <w:rsid w:val="00EF10E7"/>
    <w:rsid w:val="00EF11F6"/>
    <w:rsid w:val="00EF1260"/>
    <w:rsid w:val="00EF128E"/>
    <w:rsid w:val="00EF1780"/>
    <w:rsid w:val="00EF1861"/>
    <w:rsid w:val="00EF19DC"/>
    <w:rsid w:val="00EF1ADA"/>
    <w:rsid w:val="00EF1FCC"/>
    <w:rsid w:val="00EF1FEF"/>
    <w:rsid w:val="00EF2916"/>
    <w:rsid w:val="00EF299F"/>
    <w:rsid w:val="00EF2B4A"/>
    <w:rsid w:val="00EF2BD2"/>
    <w:rsid w:val="00EF3006"/>
    <w:rsid w:val="00EF30F1"/>
    <w:rsid w:val="00EF3137"/>
    <w:rsid w:val="00EF3352"/>
    <w:rsid w:val="00EF36B2"/>
    <w:rsid w:val="00EF36F5"/>
    <w:rsid w:val="00EF3989"/>
    <w:rsid w:val="00EF3A3A"/>
    <w:rsid w:val="00EF3F94"/>
    <w:rsid w:val="00EF4245"/>
    <w:rsid w:val="00EF42B9"/>
    <w:rsid w:val="00EF460C"/>
    <w:rsid w:val="00EF4711"/>
    <w:rsid w:val="00EF475C"/>
    <w:rsid w:val="00EF4773"/>
    <w:rsid w:val="00EF4939"/>
    <w:rsid w:val="00EF504C"/>
    <w:rsid w:val="00EF5052"/>
    <w:rsid w:val="00EF5081"/>
    <w:rsid w:val="00EF5481"/>
    <w:rsid w:val="00EF574C"/>
    <w:rsid w:val="00EF575F"/>
    <w:rsid w:val="00EF59E7"/>
    <w:rsid w:val="00EF5D17"/>
    <w:rsid w:val="00EF5D93"/>
    <w:rsid w:val="00EF5E67"/>
    <w:rsid w:val="00EF64F7"/>
    <w:rsid w:val="00EF6699"/>
    <w:rsid w:val="00EF6AB1"/>
    <w:rsid w:val="00EF6C22"/>
    <w:rsid w:val="00EF6DC7"/>
    <w:rsid w:val="00EF700E"/>
    <w:rsid w:val="00EF71E0"/>
    <w:rsid w:val="00EF72B3"/>
    <w:rsid w:val="00EF75C7"/>
    <w:rsid w:val="00EF7656"/>
    <w:rsid w:val="00EF785A"/>
    <w:rsid w:val="00EF78D1"/>
    <w:rsid w:val="00EF7B3D"/>
    <w:rsid w:val="00EF7C58"/>
    <w:rsid w:val="00F00202"/>
    <w:rsid w:val="00F0054C"/>
    <w:rsid w:val="00F0059D"/>
    <w:rsid w:val="00F00964"/>
    <w:rsid w:val="00F009C1"/>
    <w:rsid w:val="00F00C2C"/>
    <w:rsid w:val="00F00E12"/>
    <w:rsid w:val="00F00E94"/>
    <w:rsid w:val="00F0105A"/>
    <w:rsid w:val="00F010C9"/>
    <w:rsid w:val="00F015AD"/>
    <w:rsid w:val="00F0163C"/>
    <w:rsid w:val="00F01652"/>
    <w:rsid w:val="00F01702"/>
    <w:rsid w:val="00F01923"/>
    <w:rsid w:val="00F019CC"/>
    <w:rsid w:val="00F01A22"/>
    <w:rsid w:val="00F01DA8"/>
    <w:rsid w:val="00F020C4"/>
    <w:rsid w:val="00F022FF"/>
    <w:rsid w:val="00F024FF"/>
    <w:rsid w:val="00F028AA"/>
    <w:rsid w:val="00F028FA"/>
    <w:rsid w:val="00F02D39"/>
    <w:rsid w:val="00F02DE4"/>
    <w:rsid w:val="00F02EE6"/>
    <w:rsid w:val="00F02F61"/>
    <w:rsid w:val="00F030D3"/>
    <w:rsid w:val="00F0364D"/>
    <w:rsid w:val="00F03758"/>
    <w:rsid w:val="00F03ADE"/>
    <w:rsid w:val="00F04046"/>
    <w:rsid w:val="00F04086"/>
    <w:rsid w:val="00F040DB"/>
    <w:rsid w:val="00F04121"/>
    <w:rsid w:val="00F041EE"/>
    <w:rsid w:val="00F045C1"/>
    <w:rsid w:val="00F04671"/>
    <w:rsid w:val="00F04730"/>
    <w:rsid w:val="00F0486F"/>
    <w:rsid w:val="00F0491A"/>
    <w:rsid w:val="00F04E91"/>
    <w:rsid w:val="00F04EB8"/>
    <w:rsid w:val="00F04EDE"/>
    <w:rsid w:val="00F04F86"/>
    <w:rsid w:val="00F0501C"/>
    <w:rsid w:val="00F050EB"/>
    <w:rsid w:val="00F05251"/>
    <w:rsid w:val="00F0526A"/>
    <w:rsid w:val="00F05347"/>
    <w:rsid w:val="00F05570"/>
    <w:rsid w:val="00F05631"/>
    <w:rsid w:val="00F05839"/>
    <w:rsid w:val="00F05CF7"/>
    <w:rsid w:val="00F05D79"/>
    <w:rsid w:val="00F0612A"/>
    <w:rsid w:val="00F06388"/>
    <w:rsid w:val="00F06907"/>
    <w:rsid w:val="00F06AE1"/>
    <w:rsid w:val="00F06BAC"/>
    <w:rsid w:val="00F06BDC"/>
    <w:rsid w:val="00F070AC"/>
    <w:rsid w:val="00F070C4"/>
    <w:rsid w:val="00F073F7"/>
    <w:rsid w:val="00F07548"/>
    <w:rsid w:val="00F075DC"/>
    <w:rsid w:val="00F07648"/>
    <w:rsid w:val="00F079D8"/>
    <w:rsid w:val="00F07AAE"/>
    <w:rsid w:val="00F07F74"/>
    <w:rsid w:val="00F101F9"/>
    <w:rsid w:val="00F10811"/>
    <w:rsid w:val="00F11E7D"/>
    <w:rsid w:val="00F12324"/>
    <w:rsid w:val="00F12417"/>
    <w:rsid w:val="00F12B19"/>
    <w:rsid w:val="00F12BE8"/>
    <w:rsid w:val="00F12C13"/>
    <w:rsid w:val="00F12C50"/>
    <w:rsid w:val="00F132A9"/>
    <w:rsid w:val="00F13328"/>
    <w:rsid w:val="00F1344C"/>
    <w:rsid w:val="00F13524"/>
    <w:rsid w:val="00F13970"/>
    <w:rsid w:val="00F13A32"/>
    <w:rsid w:val="00F13A58"/>
    <w:rsid w:val="00F13F81"/>
    <w:rsid w:val="00F143DA"/>
    <w:rsid w:val="00F14AAB"/>
    <w:rsid w:val="00F14B45"/>
    <w:rsid w:val="00F14B89"/>
    <w:rsid w:val="00F14CEB"/>
    <w:rsid w:val="00F150D4"/>
    <w:rsid w:val="00F15120"/>
    <w:rsid w:val="00F151B8"/>
    <w:rsid w:val="00F152BB"/>
    <w:rsid w:val="00F1552D"/>
    <w:rsid w:val="00F1568B"/>
    <w:rsid w:val="00F1574C"/>
    <w:rsid w:val="00F157A1"/>
    <w:rsid w:val="00F15BA8"/>
    <w:rsid w:val="00F15D2D"/>
    <w:rsid w:val="00F15D90"/>
    <w:rsid w:val="00F1637C"/>
    <w:rsid w:val="00F165FE"/>
    <w:rsid w:val="00F16619"/>
    <w:rsid w:val="00F16C8B"/>
    <w:rsid w:val="00F17001"/>
    <w:rsid w:val="00F17030"/>
    <w:rsid w:val="00F1705B"/>
    <w:rsid w:val="00F174D3"/>
    <w:rsid w:val="00F1774D"/>
    <w:rsid w:val="00F178BF"/>
    <w:rsid w:val="00F17E02"/>
    <w:rsid w:val="00F17F48"/>
    <w:rsid w:val="00F17F66"/>
    <w:rsid w:val="00F17F80"/>
    <w:rsid w:val="00F20308"/>
    <w:rsid w:val="00F2046F"/>
    <w:rsid w:val="00F2056E"/>
    <w:rsid w:val="00F20B5E"/>
    <w:rsid w:val="00F20EF6"/>
    <w:rsid w:val="00F211ED"/>
    <w:rsid w:val="00F21518"/>
    <w:rsid w:val="00F2151C"/>
    <w:rsid w:val="00F21748"/>
    <w:rsid w:val="00F21925"/>
    <w:rsid w:val="00F22439"/>
    <w:rsid w:val="00F22521"/>
    <w:rsid w:val="00F22876"/>
    <w:rsid w:val="00F2292F"/>
    <w:rsid w:val="00F22B49"/>
    <w:rsid w:val="00F233B2"/>
    <w:rsid w:val="00F233BF"/>
    <w:rsid w:val="00F23804"/>
    <w:rsid w:val="00F239D3"/>
    <w:rsid w:val="00F23DC8"/>
    <w:rsid w:val="00F23F53"/>
    <w:rsid w:val="00F24096"/>
    <w:rsid w:val="00F243AC"/>
    <w:rsid w:val="00F24498"/>
    <w:rsid w:val="00F244A5"/>
    <w:rsid w:val="00F24718"/>
    <w:rsid w:val="00F247DE"/>
    <w:rsid w:val="00F24ABB"/>
    <w:rsid w:val="00F24C22"/>
    <w:rsid w:val="00F24D10"/>
    <w:rsid w:val="00F2517A"/>
    <w:rsid w:val="00F255A3"/>
    <w:rsid w:val="00F25A12"/>
    <w:rsid w:val="00F25B04"/>
    <w:rsid w:val="00F25D48"/>
    <w:rsid w:val="00F25D9D"/>
    <w:rsid w:val="00F25DA5"/>
    <w:rsid w:val="00F25EBA"/>
    <w:rsid w:val="00F25F5F"/>
    <w:rsid w:val="00F25FB1"/>
    <w:rsid w:val="00F261AA"/>
    <w:rsid w:val="00F261DC"/>
    <w:rsid w:val="00F264F9"/>
    <w:rsid w:val="00F2660D"/>
    <w:rsid w:val="00F26624"/>
    <w:rsid w:val="00F267EC"/>
    <w:rsid w:val="00F27181"/>
    <w:rsid w:val="00F274E4"/>
    <w:rsid w:val="00F279B1"/>
    <w:rsid w:val="00F279B8"/>
    <w:rsid w:val="00F27EDE"/>
    <w:rsid w:val="00F27EE9"/>
    <w:rsid w:val="00F27F58"/>
    <w:rsid w:val="00F300A2"/>
    <w:rsid w:val="00F3033C"/>
    <w:rsid w:val="00F3063D"/>
    <w:rsid w:val="00F3067D"/>
    <w:rsid w:val="00F3085E"/>
    <w:rsid w:val="00F308A5"/>
    <w:rsid w:val="00F30B96"/>
    <w:rsid w:val="00F30DB4"/>
    <w:rsid w:val="00F30E4B"/>
    <w:rsid w:val="00F310F9"/>
    <w:rsid w:val="00F312C7"/>
    <w:rsid w:val="00F3130D"/>
    <w:rsid w:val="00F318C5"/>
    <w:rsid w:val="00F31A05"/>
    <w:rsid w:val="00F31DFA"/>
    <w:rsid w:val="00F31E5E"/>
    <w:rsid w:val="00F31EBE"/>
    <w:rsid w:val="00F31F64"/>
    <w:rsid w:val="00F320BC"/>
    <w:rsid w:val="00F32456"/>
    <w:rsid w:val="00F325F0"/>
    <w:rsid w:val="00F32847"/>
    <w:rsid w:val="00F32B7E"/>
    <w:rsid w:val="00F32EED"/>
    <w:rsid w:val="00F33594"/>
    <w:rsid w:val="00F335F5"/>
    <w:rsid w:val="00F3373A"/>
    <w:rsid w:val="00F33A56"/>
    <w:rsid w:val="00F33B21"/>
    <w:rsid w:val="00F33C5E"/>
    <w:rsid w:val="00F33C67"/>
    <w:rsid w:val="00F34130"/>
    <w:rsid w:val="00F3445A"/>
    <w:rsid w:val="00F3469E"/>
    <w:rsid w:val="00F346C8"/>
    <w:rsid w:val="00F34A47"/>
    <w:rsid w:val="00F34C11"/>
    <w:rsid w:val="00F34D1F"/>
    <w:rsid w:val="00F34E80"/>
    <w:rsid w:val="00F35529"/>
    <w:rsid w:val="00F356B7"/>
    <w:rsid w:val="00F35AC5"/>
    <w:rsid w:val="00F35D50"/>
    <w:rsid w:val="00F35EDD"/>
    <w:rsid w:val="00F35F89"/>
    <w:rsid w:val="00F3605E"/>
    <w:rsid w:val="00F3619B"/>
    <w:rsid w:val="00F36300"/>
    <w:rsid w:val="00F364E3"/>
    <w:rsid w:val="00F36787"/>
    <w:rsid w:val="00F369E8"/>
    <w:rsid w:val="00F36CD6"/>
    <w:rsid w:val="00F36DAB"/>
    <w:rsid w:val="00F36FCC"/>
    <w:rsid w:val="00F371AF"/>
    <w:rsid w:val="00F3735C"/>
    <w:rsid w:val="00F37542"/>
    <w:rsid w:val="00F375B2"/>
    <w:rsid w:val="00F376AC"/>
    <w:rsid w:val="00F37853"/>
    <w:rsid w:val="00F37A39"/>
    <w:rsid w:val="00F37D9F"/>
    <w:rsid w:val="00F37DF2"/>
    <w:rsid w:val="00F40095"/>
    <w:rsid w:val="00F403B9"/>
    <w:rsid w:val="00F40572"/>
    <w:rsid w:val="00F40B1D"/>
    <w:rsid w:val="00F40DD3"/>
    <w:rsid w:val="00F40F17"/>
    <w:rsid w:val="00F41370"/>
    <w:rsid w:val="00F415C6"/>
    <w:rsid w:val="00F416B8"/>
    <w:rsid w:val="00F4179A"/>
    <w:rsid w:val="00F41AD7"/>
    <w:rsid w:val="00F41B10"/>
    <w:rsid w:val="00F41BB9"/>
    <w:rsid w:val="00F41CE9"/>
    <w:rsid w:val="00F41DBF"/>
    <w:rsid w:val="00F41E9B"/>
    <w:rsid w:val="00F42117"/>
    <w:rsid w:val="00F4233F"/>
    <w:rsid w:val="00F425B6"/>
    <w:rsid w:val="00F426FD"/>
    <w:rsid w:val="00F427B8"/>
    <w:rsid w:val="00F42D79"/>
    <w:rsid w:val="00F4344B"/>
    <w:rsid w:val="00F43AC5"/>
    <w:rsid w:val="00F43BE2"/>
    <w:rsid w:val="00F43BF9"/>
    <w:rsid w:val="00F43DC4"/>
    <w:rsid w:val="00F43E1E"/>
    <w:rsid w:val="00F43E8C"/>
    <w:rsid w:val="00F440D9"/>
    <w:rsid w:val="00F4429C"/>
    <w:rsid w:val="00F4440A"/>
    <w:rsid w:val="00F446A3"/>
    <w:rsid w:val="00F446F0"/>
    <w:rsid w:val="00F44F15"/>
    <w:rsid w:val="00F44F68"/>
    <w:rsid w:val="00F452D8"/>
    <w:rsid w:val="00F4552D"/>
    <w:rsid w:val="00F45550"/>
    <w:rsid w:val="00F45B6D"/>
    <w:rsid w:val="00F45D72"/>
    <w:rsid w:val="00F45D7E"/>
    <w:rsid w:val="00F4606E"/>
    <w:rsid w:val="00F46106"/>
    <w:rsid w:val="00F4621E"/>
    <w:rsid w:val="00F46A09"/>
    <w:rsid w:val="00F46A39"/>
    <w:rsid w:val="00F46A45"/>
    <w:rsid w:val="00F47003"/>
    <w:rsid w:val="00F47886"/>
    <w:rsid w:val="00F47EBD"/>
    <w:rsid w:val="00F47ECD"/>
    <w:rsid w:val="00F5004E"/>
    <w:rsid w:val="00F5018D"/>
    <w:rsid w:val="00F50194"/>
    <w:rsid w:val="00F502E3"/>
    <w:rsid w:val="00F50317"/>
    <w:rsid w:val="00F50354"/>
    <w:rsid w:val="00F503AA"/>
    <w:rsid w:val="00F5067A"/>
    <w:rsid w:val="00F507A6"/>
    <w:rsid w:val="00F50849"/>
    <w:rsid w:val="00F50B3D"/>
    <w:rsid w:val="00F50BFE"/>
    <w:rsid w:val="00F50F07"/>
    <w:rsid w:val="00F511DF"/>
    <w:rsid w:val="00F51233"/>
    <w:rsid w:val="00F5133E"/>
    <w:rsid w:val="00F517D2"/>
    <w:rsid w:val="00F518AD"/>
    <w:rsid w:val="00F519C4"/>
    <w:rsid w:val="00F51A94"/>
    <w:rsid w:val="00F51C48"/>
    <w:rsid w:val="00F51EB4"/>
    <w:rsid w:val="00F51EE5"/>
    <w:rsid w:val="00F51FB1"/>
    <w:rsid w:val="00F5206D"/>
    <w:rsid w:val="00F521F0"/>
    <w:rsid w:val="00F52205"/>
    <w:rsid w:val="00F52350"/>
    <w:rsid w:val="00F52663"/>
    <w:rsid w:val="00F527F2"/>
    <w:rsid w:val="00F52996"/>
    <w:rsid w:val="00F52A1A"/>
    <w:rsid w:val="00F52D42"/>
    <w:rsid w:val="00F52F29"/>
    <w:rsid w:val="00F531DF"/>
    <w:rsid w:val="00F53215"/>
    <w:rsid w:val="00F532F7"/>
    <w:rsid w:val="00F53865"/>
    <w:rsid w:val="00F53D2A"/>
    <w:rsid w:val="00F53E5B"/>
    <w:rsid w:val="00F53F02"/>
    <w:rsid w:val="00F53FC6"/>
    <w:rsid w:val="00F543AE"/>
    <w:rsid w:val="00F544EC"/>
    <w:rsid w:val="00F547C2"/>
    <w:rsid w:val="00F54911"/>
    <w:rsid w:val="00F54AE7"/>
    <w:rsid w:val="00F54EB8"/>
    <w:rsid w:val="00F55101"/>
    <w:rsid w:val="00F55483"/>
    <w:rsid w:val="00F55BCA"/>
    <w:rsid w:val="00F55C31"/>
    <w:rsid w:val="00F55C94"/>
    <w:rsid w:val="00F56388"/>
    <w:rsid w:val="00F56A05"/>
    <w:rsid w:val="00F56C5E"/>
    <w:rsid w:val="00F56DB8"/>
    <w:rsid w:val="00F570C8"/>
    <w:rsid w:val="00F57480"/>
    <w:rsid w:val="00F574BE"/>
    <w:rsid w:val="00F576F4"/>
    <w:rsid w:val="00F5771D"/>
    <w:rsid w:val="00F57787"/>
    <w:rsid w:val="00F578F1"/>
    <w:rsid w:val="00F579EC"/>
    <w:rsid w:val="00F57A45"/>
    <w:rsid w:val="00F57D90"/>
    <w:rsid w:val="00F57F9D"/>
    <w:rsid w:val="00F602B7"/>
    <w:rsid w:val="00F6039A"/>
    <w:rsid w:val="00F60615"/>
    <w:rsid w:val="00F607E7"/>
    <w:rsid w:val="00F6089A"/>
    <w:rsid w:val="00F60928"/>
    <w:rsid w:val="00F60C80"/>
    <w:rsid w:val="00F60DCC"/>
    <w:rsid w:val="00F60E07"/>
    <w:rsid w:val="00F60E0B"/>
    <w:rsid w:val="00F60E5B"/>
    <w:rsid w:val="00F60F4C"/>
    <w:rsid w:val="00F612DF"/>
    <w:rsid w:val="00F61409"/>
    <w:rsid w:val="00F6152F"/>
    <w:rsid w:val="00F6167A"/>
    <w:rsid w:val="00F61D4F"/>
    <w:rsid w:val="00F61DBC"/>
    <w:rsid w:val="00F61DC1"/>
    <w:rsid w:val="00F62373"/>
    <w:rsid w:val="00F62378"/>
    <w:rsid w:val="00F6247A"/>
    <w:rsid w:val="00F62585"/>
    <w:rsid w:val="00F62879"/>
    <w:rsid w:val="00F62D09"/>
    <w:rsid w:val="00F62EDD"/>
    <w:rsid w:val="00F633D3"/>
    <w:rsid w:val="00F633E7"/>
    <w:rsid w:val="00F634DB"/>
    <w:rsid w:val="00F635FA"/>
    <w:rsid w:val="00F639A3"/>
    <w:rsid w:val="00F63C1B"/>
    <w:rsid w:val="00F63D63"/>
    <w:rsid w:val="00F63E03"/>
    <w:rsid w:val="00F642FE"/>
    <w:rsid w:val="00F64330"/>
    <w:rsid w:val="00F64EC8"/>
    <w:rsid w:val="00F651F4"/>
    <w:rsid w:val="00F652C5"/>
    <w:rsid w:val="00F6554A"/>
    <w:rsid w:val="00F658E9"/>
    <w:rsid w:val="00F65C16"/>
    <w:rsid w:val="00F65CCF"/>
    <w:rsid w:val="00F65D4C"/>
    <w:rsid w:val="00F6638B"/>
    <w:rsid w:val="00F664A0"/>
    <w:rsid w:val="00F664A1"/>
    <w:rsid w:val="00F66515"/>
    <w:rsid w:val="00F6672F"/>
    <w:rsid w:val="00F66A46"/>
    <w:rsid w:val="00F66C7B"/>
    <w:rsid w:val="00F66FFD"/>
    <w:rsid w:val="00F67408"/>
    <w:rsid w:val="00F67615"/>
    <w:rsid w:val="00F6763D"/>
    <w:rsid w:val="00F67660"/>
    <w:rsid w:val="00F676EA"/>
    <w:rsid w:val="00F676F0"/>
    <w:rsid w:val="00F67761"/>
    <w:rsid w:val="00F67DE3"/>
    <w:rsid w:val="00F701D3"/>
    <w:rsid w:val="00F70303"/>
    <w:rsid w:val="00F70663"/>
    <w:rsid w:val="00F70ABE"/>
    <w:rsid w:val="00F70E43"/>
    <w:rsid w:val="00F70F35"/>
    <w:rsid w:val="00F71161"/>
    <w:rsid w:val="00F71561"/>
    <w:rsid w:val="00F71671"/>
    <w:rsid w:val="00F71708"/>
    <w:rsid w:val="00F71AA5"/>
    <w:rsid w:val="00F71D48"/>
    <w:rsid w:val="00F71E01"/>
    <w:rsid w:val="00F7234D"/>
    <w:rsid w:val="00F72389"/>
    <w:rsid w:val="00F724F8"/>
    <w:rsid w:val="00F726B0"/>
    <w:rsid w:val="00F72952"/>
    <w:rsid w:val="00F72B68"/>
    <w:rsid w:val="00F72BAF"/>
    <w:rsid w:val="00F72BF7"/>
    <w:rsid w:val="00F733F6"/>
    <w:rsid w:val="00F7346B"/>
    <w:rsid w:val="00F735FC"/>
    <w:rsid w:val="00F73C07"/>
    <w:rsid w:val="00F745A1"/>
    <w:rsid w:val="00F74737"/>
    <w:rsid w:val="00F74B92"/>
    <w:rsid w:val="00F74D4C"/>
    <w:rsid w:val="00F752D8"/>
    <w:rsid w:val="00F75302"/>
    <w:rsid w:val="00F75398"/>
    <w:rsid w:val="00F753B8"/>
    <w:rsid w:val="00F75D24"/>
    <w:rsid w:val="00F75D39"/>
    <w:rsid w:val="00F75E5F"/>
    <w:rsid w:val="00F765B7"/>
    <w:rsid w:val="00F766F6"/>
    <w:rsid w:val="00F769D6"/>
    <w:rsid w:val="00F76AD8"/>
    <w:rsid w:val="00F77263"/>
    <w:rsid w:val="00F773BB"/>
    <w:rsid w:val="00F7756B"/>
    <w:rsid w:val="00F77607"/>
    <w:rsid w:val="00F777CA"/>
    <w:rsid w:val="00F77BA7"/>
    <w:rsid w:val="00F77ECA"/>
    <w:rsid w:val="00F8018E"/>
    <w:rsid w:val="00F802E8"/>
    <w:rsid w:val="00F805F5"/>
    <w:rsid w:val="00F8077C"/>
    <w:rsid w:val="00F80C41"/>
    <w:rsid w:val="00F80C6E"/>
    <w:rsid w:val="00F80D37"/>
    <w:rsid w:val="00F80E72"/>
    <w:rsid w:val="00F8101F"/>
    <w:rsid w:val="00F8105F"/>
    <w:rsid w:val="00F81185"/>
    <w:rsid w:val="00F812BB"/>
    <w:rsid w:val="00F812CB"/>
    <w:rsid w:val="00F8137A"/>
    <w:rsid w:val="00F81B52"/>
    <w:rsid w:val="00F81D4D"/>
    <w:rsid w:val="00F81DEC"/>
    <w:rsid w:val="00F82072"/>
    <w:rsid w:val="00F82668"/>
    <w:rsid w:val="00F827C0"/>
    <w:rsid w:val="00F829A7"/>
    <w:rsid w:val="00F82BCB"/>
    <w:rsid w:val="00F82CAB"/>
    <w:rsid w:val="00F82F90"/>
    <w:rsid w:val="00F830DC"/>
    <w:rsid w:val="00F833B5"/>
    <w:rsid w:val="00F83433"/>
    <w:rsid w:val="00F83633"/>
    <w:rsid w:val="00F837D0"/>
    <w:rsid w:val="00F83AB4"/>
    <w:rsid w:val="00F83CB9"/>
    <w:rsid w:val="00F83ECF"/>
    <w:rsid w:val="00F842C6"/>
    <w:rsid w:val="00F84312"/>
    <w:rsid w:val="00F844EA"/>
    <w:rsid w:val="00F8488D"/>
    <w:rsid w:val="00F8494F"/>
    <w:rsid w:val="00F849C8"/>
    <w:rsid w:val="00F84BA2"/>
    <w:rsid w:val="00F84D76"/>
    <w:rsid w:val="00F854B4"/>
    <w:rsid w:val="00F855B4"/>
    <w:rsid w:val="00F85B21"/>
    <w:rsid w:val="00F8605F"/>
    <w:rsid w:val="00F86400"/>
    <w:rsid w:val="00F8641F"/>
    <w:rsid w:val="00F86463"/>
    <w:rsid w:val="00F8646B"/>
    <w:rsid w:val="00F8664B"/>
    <w:rsid w:val="00F866D6"/>
    <w:rsid w:val="00F867DF"/>
    <w:rsid w:val="00F86823"/>
    <w:rsid w:val="00F8688D"/>
    <w:rsid w:val="00F87036"/>
    <w:rsid w:val="00F87217"/>
    <w:rsid w:val="00F8732D"/>
    <w:rsid w:val="00F87413"/>
    <w:rsid w:val="00F874B8"/>
    <w:rsid w:val="00F874C0"/>
    <w:rsid w:val="00F87560"/>
    <w:rsid w:val="00F87677"/>
    <w:rsid w:val="00F8A4DB"/>
    <w:rsid w:val="00F90371"/>
    <w:rsid w:val="00F90377"/>
    <w:rsid w:val="00F9057C"/>
    <w:rsid w:val="00F905D7"/>
    <w:rsid w:val="00F90753"/>
    <w:rsid w:val="00F90869"/>
    <w:rsid w:val="00F9092E"/>
    <w:rsid w:val="00F90B99"/>
    <w:rsid w:val="00F90C02"/>
    <w:rsid w:val="00F90E21"/>
    <w:rsid w:val="00F914CF"/>
    <w:rsid w:val="00F914E2"/>
    <w:rsid w:val="00F9166F"/>
    <w:rsid w:val="00F91914"/>
    <w:rsid w:val="00F91925"/>
    <w:rsid w:val="00F91DBA"/>
    <w:rsid w:val="00F91F08"/>
    <w:rsid w:val="00F922FE"/>
    <w:rsid w:val="00F9250C"/>
    <w:rsid w:val="00F92637"/>
    <w:rsid w:val="00F9284F"/>
    <w:rsid w:val="00F92A70"/>
    <w:rsid w:val="00F92BCF"/>
    <w:rsid w:val="00F92DD3"/>
    <w:rsid w:val="00F933E5"/>
    <w:rsid w:val="00F93C10"/>
    <w:rsid w:val="00F93FDC"/>
    <w:rsid w:val="00F940F9"/>
    <w:rsid w:val="00F94136"/>
    <w:rsid w:val="00F94276"/>
    <w:rsid w:val="00F94419"/>
    <w:rsid w:val="00F94A1C"/>
    <w:rsid w:val="00F94D4C"/>
    <w:rsid w:val="00F94FEB"/>
    <w:rsid w:val="00F950F8"/>
    <w:rsid w:val="00F95164"/>
    <w:rsid w:val="00F95453"/>
    <w:rsid w:val="00F95582"/>
    <w:rsid w:val="00F957F4"/>
    <w:rsid w:val="00F959DE"/>
    <w:rsid w:val="00F96011"/>
    <w:rsid w:val="00F96789"/>
    <w:rsid w:val="00F9695E"/>
    <w:rsid w:val="00F96F27"/>
    <w:rsid w:val="00F9712D"/>
    <w:rsid w:val="00F97558"/>
    <w:rsid w:val="00F97913"/>
    <w:rsid w:val="00F97AEC"/>
    <w:rsid w:val="00FA00D9"/>
    <w:rsid w:val="00FA040E"/>
    <w:rsid w:val="00FA0693"/>
    <w:rsid w:val="00FA070B"/>
    <w:rsid w:val="00FA0801"/>
    <w:rsid w:val="00FA0998"/>
    <w:rsid w:val="00FA0AE1"/>
    <w:rsid w:val="00FA0B09"/>
    <w:rsid w:val="00FA1047"/>
    <w:rsid w:val="00FA1186"/>
    <w:rsid w:val="00FA118C"/>
    <w:rsid w:val="00FA129B"/>
    <w:rsid w:val="00FA13D8"/>
    <w:rsid w:val="00FA1641"/>
    <w:rsid w:val="00FA1B2D"/>
    <w:rsid w:val="00FA1CB9"/>
    <w:rsid w:val="00FA1F18"/>
    <w:rsid w:val="00FA1F3A"/>
    <w:rsid w:val="00FA22A8"/>
    <w:rsid w:val="00FA2360"/>
    <w:rsid w:val="00FA2B22"/>
    <w:rsid w:val="00FA2B26"/>
    <w:rsid w:val="00FA2D55"/>
    <w:rsid w:val="00FA2D61"/>
    <w:rsid w:val="00FA2DA5"/>
    <w:rsid w:val="00FA308B"/>
    <w:rsid w:val="00FA30F3"/>
    <w:rsid w:val="00FA35BB"/>
    <w:rsid w:val="00FA36C5"/>
    <w:rsid w:val="00FA3836"/>
    <w:rsid w:val="00FA386E"/>
    <w:rsid w:val="00FA3A76"/>
    <w:rsid w:val="00FA3A7E"/>
    <w:rsid w:val="00FA4091"/>
    <w:rsid w:val="00FA4342"/>
    <w:rsid w:val="00FA4510"/>
    <w:rsid w:val="00FA464E"/>
    <w:rsid w:val="00FA4A5C"/>
    <w:rsid w:val="00FA4E32"/>
    <w:rsid w:val="00FA4E56"/>
    <w:rsid w:val="00FA51B8"/>
    <w:rsid w:val="00FA551F"/>
    <w:rsid w:val="00FA5784"/>
    <w:rsid w:val="00FA588C"/>
    <w:rsid w:val="00FA5D50"/>
    <w:rsid w:val="00FA5E53"/>
    <w:rsid w:val="00FA618F"/>
    <w:rsid w:val="00FA6229"/>
    <w:rsid w:val="00FA6290"/>
    <w:rsid w:val="00FA6383"/>
    <w:rsid w:val="00FA6474"/>
    <w:rsid w:val="00FA6505"/>
    <w:rsid w:val="00FA6565"/>
    <w:rsid w:val="00FA6732"/>
    <w:rsid w:val="00FA6917"/>
    <w:rsid w:val="00FA6B17"/>
    <w:rsid w:val="00FA6D44"/>
    <w:rsid w:val="00FA6E91"/>
    <w:rsid w:val="00FA6FA4"/>
    <w:rsid w:val="00FA726C"/>
    <w:rsid w:val="00FA73F6"/>
    <w:rsid w:val="00FA743F"/>
    <w:rsid w:val="00FA778A"/>
    <w:rsid w:val="00FA77CE"/>
    <w:rsid w:val="00FA7872"/>
    <w:rsid w:val="00FA7888"/>
    <w:rsid w:val="00FA7AF3"/>
    <w:rsid w:val="00FB0035"/>
    <w:rsid w:val="00FB01BD"/>
    <w:rsid w:val="00FB0322"/>
    <w:rsid w:val="00FB06EA"/>
    <w:rsid w:val="00FB0740"/>
    <w:rsid w:val="00FB0775"/>
    <w:rsid w:val="00FB0965"/>
    <w:rsid w:val="00FB0984"/>
    <w:rsid w:val="00FB0A20"/>
    <w:rsid w:val="00FB0D16"/>
    <w:rsid w:val="00FB0E62"/>
    <w:rsid w:val="00FB10F7"/>
    <w:rsid w:val="00FB1491"/>
    <w:rsid w:val="00FB15D8"/>
    <w:rsid w:val="00FB1A4F"/>
    <w:rsid w:val="00FB1ACF"/>
    <w:rsid w:val="00FB1B9E"/>
    <w:rsid w:val="00FB1F04"/>
    <w:rsid w:val="00FB1FBA"/>
    <w:rsid w:val="00FB2262"/>
    <w:rsid w:val="00FB27A1"/>
    <w:rsid w:val="00FB2874"/>
    <w:rsid w:val="00FB2A0E"/>
    <w:rsid w:val="00FB2C3F"/>
    <w:rsid w:val="00FB2FAA"/>
    <w:rsid w:val="00FB3196"/>
    <w:rsid w:val="00FB334B"/>
    <w:rsid w:val="00FB3441"/>
    <w:rsid w:val="00FB3FCB"/>
    <w:rsid w:val="00FB40F5"/>
    <w:rsid w:val="00FB455A"/>
    <w:rsid w:val="00FB48EE"/>
    <w:rsid w:val="00FB4C4C"/>
    <w:rsid w:val="00FB4DF5"/>
    <w:rsid w:val="00FB4E44"/>
    <w:rsid w:val="00FB5042"/>
    <w:rsid w:val="00FB5335"/>
    <w:rsid w:val="00FB5366"/>
    <w:rsid w:val="00FB5593"/>
    <w:rsid w:val="00FB55C8"/>
    <w:rsid w:val="00FB5AE2"/>
    <w:rsid w:val="00FB5DE6"/>
    <w:rsid w:val="00FB5E02"/>
    <w:rsid w:val="00FB5E91"/>
    <w:rsid w:val="00FB5FFB"/>
    <w:rsid w:val="00FB615D"/>
    <w:rsid w:val="00FB6288"/>
    <w:rsid w:val="00FB6F92"/>
    <w:rsid w:val="00FB7055"/>
    <w:rsid w:val="00FB71C6"/>
    <w:rsid w:val="00FB7214"/>
    <w:rsid w:val="00FB7581"/>
    <w:rsid w:val="00FB767A"/>
    <w:rsid w:val="00FB79A4"/>
    <w:rsid w:val="00FB7AD4"/>
    <w:rsid w:val="00FC02D9"/>
    <w:rsid w:val="00FC0339"/>
    <w:rsid w:val="00FC06CC"/>
    <w:rsid w:val="00FC0733"/>
    <w:rsid w:val="00FC0B23"/>
    <w:rsid w:val="00FC0C15"/>
    <w:rsid w:val="00FC1034"/>
    <w:rsid w:val="00FC1118"/>
    <w:rsid w:val="00FC16D4"/>
    <w:rsid w:val="00FC1715"/>
    <w:rsid w:val="00FC1849"/>
    <w:rsid w:val="00FC1AB7"/>
    <w:rsid w:val="00FC1C2C"/>
    <w:rsid w:val="00FC1C80"/>
    <w:rsid w:val="00FC1EAE"/>
    <w:rsid w:val="00FC265E"/>
    <w:rsid w:val="00FC2666"/>
    <w:rsid w:val="00FC282F"/>
    <w:rsid w:val="00FC2A96"/>
    <w:rsid w:val="00FC2AA5"/>
    <w:rsid w:val="00FC2B5A"/>
    <w:rsid w:val="00FC2CFE"/>
    <w:rsid w:val="00FC2F1A"/>
    <w:rsid w:val="00FC3126"/>
    <w:rsid w:val="00FC3158"/>
    <w:rsid w:val="00FC32C4"/>
    <w:rsid w:val="00FC33A7"/>
    <w:rsid w:val="00FC365E"/>
    <w:rsid w:val="00FC3ECD"/>
    <w:rsid w:val="00FC3F47"/>
    <w:rsid w:val="00FC448B"/>
    <w:rsid w:val="00FC452C"/>
    <w:rsid w:val="00FC4951"/>
    <w:rsid w:val="00FC4D47"/>
    <w:rsid w:val="00FC4FFF"/>
    <w:rsid w:val="00FC51D0"/>
    <w:rsid w:val="00FC53FD"/>
    <w:rsid w:val="00FC541C"/>
    <w:rsid w:val="00FC546C"/>
    <w:rsid w:val="00FC564A"/>
    <w:rsid w:val="00FC566B"/>
    <w:rsid w:val="00FC5980"/>
    <w:rsid w:val="00FC59C0"/>
    <w:rsid w:val="00FC5AB7"/>
    <w:rsid w:val="00FC5D9B"/>
    <w:rsid w:val="00FC5E4E"/>
    <w:rsid w:val="00FC6255"/>
    <w:rsid w:val="00FC641C"/>
    <w:rsid w:val="00FC66CD"/>
    <w:rsid w:val="00FC6796"/>
    <w:rsid w:val="00FC6827"/>
    <w:rsid w:val="00FC6CB5"/>
    <w:rsid w:val="00FC6D3E"/>
    <w:rsid w:val="00FC71C7"/>
    <w:rsid w:val="00FC7A7F"/>
    <w:rsid w:val="00FC7A92"/>
    <w:rsid w:val="00FC7BF0"/>
    <w:rsid w:val="00FC7C66"/>
    <w:rsid w:val="00FC7E2A"/>
    <w:rsid w:val="00FC7F6B"/>
    <w:rsid w:val="00FC7FEB"/>
    <w:rsid w:val="00FD019D"/>
    <w:rsid w:val="00FD07D8"/>
    <w:rsid w:val="00FD0E32"/>
    <w:rsid w:val="00FD0EDD"/>
    <w:rsid w:val="00FD0EF7"/>
    <w:rsid w:val="00FD0F27"/>
    <w:rsid w:val="00FD1165"/>
    <w:rsid w:val="00FD1197"/>
    <w:rsid w:val="00FD11F7"/>
    <w:rsid w:val="00FD1236"/>
    <w:rsid w:val="00FD1457"/>
    <w:rsid w:val="00FD157C"/>
    <w:rsid w:val="00FD1893"/>
    <w:rsid w:val="00FD22A5"/>
    <w:rsid w:val="00FD22DF"/>
    <w:rsid w:val="00FD2544"/>
    <w:rsid w:val="00FD2783"/>
    <w:rsid w:val="00FD2946"/>
    <w:rsid w:val="00FD2A08"/>
    <w:rsid w:val="00FD2AB3"/>
    <w:rsid w:val="00FD2BB3"/>
    <w:rsid w:val="00FD2D0D"/>
    <w:rsid w:val="00FD342F"/>
    <w:rsid w:val="00FD344D"/>
    <w:rsid w:val="00FD3801"/>
    <w:rsid w:val="00FD391B"/>
    <w:rsid w:val="00FD3A1B"/>
    <w:rsid w:val="00FD3DFD"/>
    <w:rsid w:val="00FD3E26"/>
    <w:rsid w:val="00FD4190"/>
    <w:rsid w:val="00FD4421"/>
    <w:rsid w:val="00FD4B6F"/>
    <w:rsid w:val="00FD52BA"/>
    <w:rsid w:val="00FD575B"/>
    <w:rsid w:val="00FD5813"/>
    <w:rsid w:val="00FD58EF"/>
    <w:rsid w:val="00FD59A1"/>
    <w:rsid w:val="00FD5A8A"/>
    <w:rsid w:val="00FD5E16"/>
    <w:rsid w:val="00FD5EF8"/>
    <w:rsid w:val="00FD5F80"/>
    <w:rsid w:val="00FD610A"/>
    <w:rsid w:val="00FD677E"/>
    <w:rsid w:val="00FD68A0"/>
    <w:rsid w:val="00FD6944"/>
    <w:rsid w:val="00FD694A"/>
    <w:rsid w:val="00FD6D0C"/>
    <w:rsid w:val="00FD6ECE"/>
    <w:rsid w:val="00FD7091"/>
    <w:rsid w:val="00FD7092"/>
    <w:rsid w:val="00FD733F"/>
    <w:rsid w:val="00FD73CE"/>
    <w:rsid w:val="00FD7637"/>
    <w:rsid w:val="00FD76C3"/>
    <w:rsid w:val="00FD798F"/>
    <w:rsid w:val="00FD7A23"/>
    <w:rsid w:val="00FD7A2C"/>
    <w:rsid w:val="00FD7AE4"/>
    <w:rsid w:val="00FD7D2B"/>
    <w:rsid w:val="00FD7EED"/>
    <w:rsid w:val="00FE03BA"/>
    <w:rsid w:val="00FE0517"/>
    <w:rsid w:val="00FE0755"/>
    <w:rsid w:val="00FE07E0"/>
    <w:rsid w:val="00FE088D"/>
    <w:rsid w:val="00FE0959"/>
    <w:rsid w:val="00FE0ACD"/>
    <w:rsid w:val="00FE0B48"/>
    <w:rsid w:val="00FE0CEA"/>
    <w:rsid w:val="00FE0D82"/>
    <w:rsid w:val="00FE0DCA"/>
    <w:rsid w:val="00FE0E4E"/>
    <w:rsid w:val="00FE1110"/>
    <w:rsid w:val="00FE1404"/>
    <w:rsid w:val="00FE18F5"/>
    <w:rsid w:val="00FE1C34"/>
    <w:rsid w:val="00FE1F02"/>
    <w:rsid w:val="00FE20F0"/>
    <w:rsid w:val="00FE221A"/>
    <w:rsid w:val="00FE2370"/>
    <w:rsid w:val="00FE25F0"/>
    <w:rsid w:val="00FE2A5E"/>
    <w:rsid w:val="00FE2B6D"/>
    <w:rsid w:val="00FE30B1"/>
    <w:rsid w:val="00FE37EC"/>
    <w:rsid w:val="00FE38A8"/>
    <w:rsid w:val="00FE3D67"/>
    <w:rsid w:val="00FE3E21"/>
    <w:rsid w:val="00FE3E4C"/>
    <w:rsid w:val="00FE4238"/>
    <w:rsid w:val="00FE425C"/>
    <w:rsid w:val="00FE44DD"/>
    <w:rsid w:val="00FE48FC"/>
    <w:rsid w:val="00FE4D5C"/>
    <w:rsid w:val="00FE4DC9"/>
    <w:rsid w:val="00FE4DF8"/>
    <w:rsid w:val="00FE4F43"/>
    <w:rsid w:val="00FE558E"/>
    <w:rsid w:val="00FE562B"/>
    <w:rsid w:val="00FE5CB5"/>
    <w:rsid w:val="00FE5DD2"/>
    <w:rsid w:val="00FE613C"/>
    <w:rsid w:val="00FE63A6"/>
    <w:rsid w:val="00FE6551"/>
    <w:rsid w:val="00FE6696"/>
    <w:rsid w:val="00FE721A"/>
    <w:rsid w:val="00FE772D"/>
    <w:rsid w:val="00FE775D"/>
    <w:rsid w:val="00FE7B6A"/>
    <w:rsid w:val="00FE7C13"/>
    <w:rsid w:val="00FE7C50"/>
    <w:rsid w:val="00FE7CA5"/>
    <w:rsid w:val="00FE7DB8"/>
    <w:rsid w:val="00FE7F61"/>
    <w:rsid w:val="00FF03F4"/>
    <w:rsid w:val="00FF0990"/>
    <w:rsid w:val="00FF0B4B"/>
    <w:rsid w:val="00FF0C29"/>
    <w:rsid w:val="00FF0C2C"/>
    <w:rsid w:val="00FF0D4F"/>
    <w:rsid w:val="00FF0E07"/>
    <w:rsid w:val="00FF12DC"/>
    <w:rsid w:val="00FF1384"/>
    <w:rsid w:val="00FF149C"/>
    <w:rsid w:val="00FF15C5"/>
    <w:rsid w:val="00FF15D0"/>
    <w:rsid w:val="00FF15D7"/>
    <w:rsid w:val="00FF1988"/>
    <w:rsid w:val="00FF1B74"/>
    <w:rsid w:val="00FF21C9"/>
    <w:rsid w:val="00FF2212"/>
    <w:rsid w:val="00FF2447"/>
    <w:rsid w:val="00FF2603"/>
    <w:rsid w:val="00FF28DE"/>
    <w:rsid w:val="00FF2B1B"/>
    <w:rsid w:val="00FF2B30"/>
    <w:rsid w:val="00FF2C00"/>
    <w:rsid w:val="00FF2D54"/>
    <w:rsid w:val="00FF2D55"/>
    <w:rsid w:val="00FF2F5D"/>
    <w:rsid w:val="00FF2F7E"/>
    <w:rsid w:val="00FF3185"/>
    <w:rsid w:val="00FF38E5"/>
    <w:rsid w:val="00FF40EF"/>
    <w:rsid w:val="00FF4170"/>
    <w:rsid w:val="00FF444C"/>
    <w:rsid w:val="00FF49C7"/>
    <w:rsid w:val="00FF4B04"/>
    <w:rsid w:val="00FF4DC3"/>
    <w:rsid w:val="00FF4FD5"/>
    <w:rsid w:val="00FF5116"/>
    <w:rsid w:val="00FF52D3"/>
    <w:rsid w:val="00FF5616"/>
    <w:rsid w:val="00FF5648"/>
    <w:rsid w:val="00FF57B2"/>
    <w:rsid w:val="00FF58C4"/>
    <w:rsid w:val="00FF5D84"/>
    <w:rsid w:val="00FF5E11"/>
    <w:rsid w:val="00FF5EEF"/>
    <w:rsid w:val="00FF604D"/>
    <w:rsid w:val="00FF62B9"/>
    <w:rsid w:val="00FF6456"/>
    <w:rsid w:val="00FF6508"/>
    <w:rsid w:val="00FF6578"/>
    <w:rsid w:val="00FF67C4"/>
    <w:rsid w:val="00FF6C08"/>
    <w:rsid w:val="00FF6D69"/>
    <w:rsid w:val="00FF6DB6"/>
    <w:rsid w:val="00FF706D"/>
    <w:rsid w:val="00FF7385"/>
    <w:rsid w:val="00FF75D8"/>
    <w:rsid w:val="00FF765A"/>
    <w:rsid w:val="00FF7886"/>
    <w:rsid w:val="00FF7EEF"/>
    <w:rsid w:val="01065CCC"/>
    <w:rsid w:val="012EC348"/>
    <w:rsid w:val="0134A829"/>
    <w:rsid w:val="013CE399"/>
    <w:rsid w:val="01450244"/>
    <w:rsid w:val="01803A72"/>
    <w:rsid w:val="018142D8"/>
    <w:rsid w:val="0184C673"/>
    <w:rsid w:val="0187E48E"/>
    <w:rsid w:val="0194B05C"/>
    <w:rsid w:val="01A7ABEC"/>
    <w:rsid w:val="01AACA82"/>
    <w:rsid w:val="01BD9CCF"/>
    <w:rsid w:val="01CE5FB3"/>
    <w:rsid w:val="01D9117D"/>
    <w:rsid w:val="01E51198"/>
    <w:rsid w:val="023A731B"/>
    <w:rsid w:val="026295B9"/>
    <w:rsid w:val="0263BF9E"/>
    <w:rsid w:val="026E7508"/>
    <w:rsid w:val="029A0DD1"/>
    <w:rsid w:val="02F2EEBF"/>
    <w:rsid w:val="02F5CFD5"/>
    <w:rsid w:val="02F7C774"/>
    <w:rsid w:val="030F3E5E"/>
    <w:rsid w:val="036022A7"/>
    <w:rsid w:val="03606DD4"/>
    <w:rsid w:val="03652015"/>
    <w:rsid w:val="03709ADA"/>
    <w:rsid w:val="037B8590"/>
    <w:rsid w:val="038A43F4"/>
    <w:rsid w:val="03B47839"/>
    <w:rsid w:val="03B8B9DC"/>
    <w:rsid w:val="03D23AD3"/>
    <w:rsid w:val="03FD1F30"/>
    <w:rsid w:val="0415DF7B"/>
    <w:rsid w:val="045E0328"/>
    <w:rsid w:val="046B40DD"/>
    <w:rsid w:val="04A60229"/>
    <w:rsid w:val="04ADE6D1"/>
    <w:rsid w:val="04C67F99"/>
    <w:rsid w:val="04E947D6"/>
    <w:rsid w:val="05074FBC"/>
    <w:rsid w:val="050DA68C"/>
    <w:rsid w:val="05229424"/>
    <w:rsid w:val="052572CB"/>
    <w:rsid w:val="0547B65A"/>
    <w:rsid w:val="0559C77E"/>
    <w:rsid w:val="05694312"/>
    <w:rsid w:val="0594D5BD"/>
    <w:rsid w:val="05950F00"/>
    <w:rsid w:val="05B22F1A"/>
    <w:rsid w:val="05F2F511"/>
    <w:rsid w:val="06035268"/>
    <w:rsid w:val="06040ACA"/>
    <w:rsid w:val="060EB574"/>
    <w:rsid w:val="06471AF6"/>
    <w:rsid w:val="0680FAFE"/>
    <w:rsid w:val="0688B302"/>
    <w:rsid w:val="06FB0071"/>
    <w:rsid w:val="06FD98D6"/>
    <w:rsid w:val="06FFEADA"/>
    <w:rsid w:val="070226C3"/>
    <w:rsid w:val="0709DB95"/>
    <w:rsid w:val="070CCD69"/>
    <w:rsid w:val="074D7BF4"/>
    <w:rsid w:val="07759E50"/>
    <w:rsid w:val="077A1DF4"/>
    <w:rsid w:val="077BEE55"/>
    <w:rsid w:val="079A90EC"/>
    <w:rsid w:val="079B59E1"/>
    <w:rsid w:val="07DE702F"/>
    <w:rsid w:val="07F053ED"/>
    <w:rsid w:val="08113C2B"/>
    <w:rsid w:val="083570AC"/>
    <w:rsid w:val="08420600"/>
    <w:rsid w:val="084B197A"/>
    <w:rsid w:val="08773B4E"/>
    <w:rsid w:val="089F926F"/>
    <w:rsid w:val="08C39875"/>
    <w:rsid w:val="08E9AB1B"/>
    <w:rsid w:val="08F026F8"/>
    <w:rsid w:val="08F3BE20"/>
    <w:rsid w:val="08F5E291"/>
    <w:rsid w:val="08F9577E"/>
    <w:rsid w:val="090C8BB3"/>
    <w:rsid w:val="0916EE11"/>
    <w:rsid w:val="0922468A"/>
    <w:rsid w:val="0933199B"/>
    <w:rsid w:val="09381135"/>
    <w:rsid w:val="095B6653"/>
    <w:rsid w:val="097A4090"/>
    <w:rsid w:val="0995AB26"/>
    <w:rsid w:val="09A3B5D7"/>
    <w:rsid w:val="09B52A29"/>
    <w:rsid w:val="09C0F99B"/>
    <w:rsid w:val="09CC444D"/>
    <w:rsid w:val="09CD7A03"/>
    <w:rsid w:val="09F653B2"/>
    <w:rsid w:val="0A23F304"/>
    <w:rsid w:val="0A9D6F59"/>
    <w:rsid w:val="0ADB6800"/>
    <w:rsid w:val="0AE83DF3"/>
    <w:rsid w:val="0AED4F51"/>
    <w:rsid w:val="0AFC68F2"/>
    <w:rsid w:val="0B0A9E6D"/>
    <w:rsid w:val="0B0CB346"/>
    <w:rsid w:val="0B32CCEB"/>
    <w:rsid w:val="0B3E2577"/>
    <w:rsid w:val="0B3F8C83"/>
    <w:rsid w:val="0B427BAE"/>
    <w:rsid w:val="0B62B610"/>
    <w:rsid w:val="0BB0CCC0"/>
    <w:rsid w:val="0BC4E556"/>
    <w:rsid w:val="0BEDB334"/>
    <w:rsid w:val="0BFCC00A"/>
    <w:rsid w:val="0C4EB4D8"/>
    <w:rsid w:val="0C672614"/>
    <w:rsid w:val="0C8D79FF"/>
    <w:rsid w:val="0CA4CB75"/>
    <w:rsid w:val="0D29D9BD"/>
    <w:rsid w:val="0D5C0A1A"/>
    <w:rsid w:val="0D77FFE0"/>
    <w:rsid w:val="0DBB65D7"/>
    <w:rsid w:val="0DD5084E"/>
    <w:rsid w:val="0DD5B579"/>
    <w:rsid w:val="0E1D0FFD"/>
    <w:rsid w:val="0E64B00A"/>
    <w:rsid w:val="0E753D34"/>
    <w:rsid w:val="0E8D35FE"/>
    <w:rsid w:val="0E9977EC"/>
    <w:rsid w:val="0ED3134E"/>
    <w:rsid w:val="0EF33B6B"/>
    <w:rsid w:val="0EF37CAE"/>
    <w:rsid w:val="0F12D2F8"/>
    <w:rsid w:val="0F2D4E5C"/>
    <w:rsid w:val="0F45C9A1"/>
    <w:rsid w:val="0F5532AA"/>
    <w:rsid w:val="0F65ED8E"/>
    <w:rsid w:val="0F7EF3AB"/>
    <w:rsid w:val="0F93A1B9"/>
    <w:rsid w:val="0FEDD97E"/>
    <w:rsid w:val="102E0CE8"/>
    <w:rsid w:val="10407A50"/>
    <w:rsid w:val="106CC2CB"/>
    <w:rsid w:val="106F460D"/>
    <w:rsid w:val="10885CA3"/>
    <w:rsid w:val="10C91EBD"/>
    <w:rsid w:val="10CAA745"/>
    <w:rsid w:val="10CCF983"/>
    <w:rsid w:val="10E6D50B"/>
    <w:rsid w:val="11122C1B"/>
    <w:rsid w:val="11155874"/>
    <w:rsid w:val="111C8EEE"/>
    <w:rsid w:val="115FDE48"/>
    <w:rsid w:val="117229DB"/>
    <w:rsid w:val="1178234D"/>
    <w:rsid w:val="119557E3"/>
    <w:rsid w:val="119F8E02"/>
    <w:rsid w:val="11A0981A"/>
    <w:rsid w:val="11B8C458"/>
    <w:rsid w:val="11BD512F"/>
    <w:rsid w:val="11E6A334"/>
    <w:rsid w:val="11E72414"/>
    <w:rsid w:val="122B5E2A"/>
    <w:rsid w:val="12308A9A"/>
    <w:rsid w:val="124C43D6"/>
    <w:rsid w:val="12752A11"/>
    <w:rsid w:val="12785515"/>
    <w:rsid w:val="12833B10"/>
    <w:rsid w:val="129AF186"/>
    <w:rsid w:val="12AE6618"/>
    <w:rsid w:val="12B751E0"/>
    <w:rsid w:val="12F85A50"/>
    <w:rsid w:val="133FAE24"/>
    <w:rsid w:val="1370E84C"/>
    <w:rsid w:val="13838CDA"/>
    <w:rsid w:val="1385B5FC"/>
    <w:rsid w:val="13B294F7"/>
    <w:rsid w:val="13DDB84A"/>
    <w:rsid w:val="13EFD6FA"/>
    <w:rsid w:val="1422C8F0"/>
    <w:rsid w:val="142DF786"/>
    <w:rsid w:val="14316473"/>
    <w:rsid w:val="1439478E"/>
    <w:rsid w:val="14728971"/>
    <w:rsid w:val="14EDBE45"/>
    <w:rsid w:val="1511D87F"/>
    <w:rsid w:val="1524A0A7"/>
    <w:rsid w:val="15554CD1"/>
    <w:rsid w:val="1567C3E8"/>
    <w:rsid w:val="15C96D6D"/>
    <w:rsid w:val="15DEDA23"/>
    <w:rsid w:val="15F36184"/>
    <w:rsid w:val="160724BB"/>
    <w:rsid w:val="1631DC96"/>
    <w:rsid w:val="163F9B28"/>
    <w:rsid w:val="1650E781"/>
    <w:rsid w:val="16603024"/>
    <w:rsid w:val="16C67D6F"/>
    <w:rsid w:val="16D641AE"/>
    <w:rsid w:val="16F73FB9"/>
    <w:rsid w:val="178D4437"/>
    <w:rsid w:val="17A05AF7"/>
    <w:rsid w:val="17B63626"/>
    <w:rsid w:val="17F76CFE"/>
    <w:rsid w:val="1804E72E"/>
    <w:rsid w:val="183D6F7A"/>
    <w:rsid w:val="1858DAA3"/>
    <w:rsid w:val="18683B4E"/>
    <w:rsid w:val="186F91E1"/>
    <w:rsid w:val="187D54FF"/>
    <w:rsid w:val="18AA56A1"/>
    <w:rsid w:val="18AF003A"/>
    <w:rsid w:val="18AF9E57"/>
    <w:rsid w:val="18BB0845"/>
    <w:rsid w:val="18C975FD"/>
    <w:rsid w:val="18D1AC9D"/>
    <w:rsid w:val="18DC39A9"/>
    <w:rsid w:val="18F0EA6D"/>
    <w:rsid w:val="18FE7D3A"/>
    <w:rsid w:val="193DC729"/>
    <w:rsid w:val="194769FE"/>
    <w:rsid w:val="197D9AD2"/>
    <w:rsid w:val="1999B9FB"/>
    <w:rsid w:val="19FF3683"/>
    <w:rsid w:val="1A049549"/>
    <w:rsid w:val="1A6E94F1"/>
    <w:rsid w:val="1A9E7053"/>
    <w:rsid w:val="1ADCB6D4"/>
    <w:rsid w:val="1AE0E5E1"/>
    <w:rsid w:val="1AE29BE6"/>
    <w:rsid w:val="1AFD19B2"/>
    <w:rsid w:val="1B05319E"/>
    <w:rsid w:val="1B14F581"/>
    <w:rsid w:val="1B34CAE6"/>
    <w:rsid w:val="1B35E600"/>
    <w:rsid w:val="1B4F8B4A"/>
    <w:rsid w:val="1B5EA5A7"/>
    <w:rsid w:val="1B63ACA6"/>
    <w:rsid w:val="1B65681A"/>
    <w:rsid w:val="1B726DD7"/>
    <w:rsid w:val="1BBBE335"/>
    <w:rsid w:val="1BC66D42"/>
    <w:rsid w:val="1C2C7FD9"/>
    <w:rsid w:val="1C38E4F9"/>
    <w:rsid w:val="1C5DA57C"/>
    <w:rsid w:val="1C7EB80F"/>
    <w:rsid w:val="1CB201ED"/>
    <w:rsid w:val="1CBB69A2"/>
    <w:rsid w:val="1CC3A224"/>
    <w:rsid w:val="1CC738FB"/>
    <w:rsid w:val="1CF6A7A4"/>
    <w:rsid w:val="1D0628F2"/>
    <w:rsid w:val="1D274591"/>
    <w:rsid w:val="1D3D838A"/>
    <w:rsid w:val="1D3F3EFE"/>
    <w:rsid w:val="1D8FD724"/>
    <w:rsid w:val="1D9C8EFC"/>
    <w:rsid w:val="1DD3E610"/>
    <w:rsid w:val="1DD689DF"/>
    <w:rsid w:val="1DEB5E07"/>
    <w:rsid w:val="1E28A9C4"/>
    <w:rsid w:val="1EA41E86"/>
    <w:rsid w:val="1EC4D05A"/>
    <w:rsid w:val="1EC93437"/>
    <w:rsid w:val="1EFC76CC"/>
    <w:rsid w:val="1F0F2219"/>
    <w:rsid w:val="1F1054CB"/>
    <w:rsid w:val="1F21D50E"/>
    <w:rsid w:val="1F2A49C9"/>
    <w:rsid w:val="1F42D99E"/>
    <w:rsid w:val="1F5D3AC8"/>
    <w:rsid w:val="1F641D43"/>
    <w:rsid w:val="1F725924"/>
    <w:rsid w:val="201957EC"/>
    <w:rsid w:val="201A7CA9"/>
    <w:rsid w:val="20764A26"/>
    <w:rsid w:val="209A3543"/>
    <w:rsid w:val="20A72D43"/>
    <w:rsid w:val="20BC149C"/>
    <w:rsid w:val="20EE724B"/>
    <w:rsid w:val="20F863F6"/>
    <w:rsid w:val="21269DE9"/>
    <w:rsid w:val="21280A56"/>
    <w:rsid w:val="219AACFF"/>
    <w:rsid w:val="21A17C3B"/>
    <w:rsid w:val="21BB4692"/>
    <w:rsid w:val="21BE5A47"/>
    <w:rsid w:val="21D965F8"/>
    <w:rsid w:val="21EF29FB"/>
    <w:rsid w:val="21FBD9A4"/>
    <w:rsid w:val="222464F3"/>
    <w:rsid w:val="22596200"/>
    <w:rsid w:val="22670F7F"/>
    <w:rsid w:val="226D0C16"/>
    <w:rsid w:val="228561E0"/>
    <w:rsid w:val="228A42AC"/>
    <w:rsid w:val="228AE8C6"/>
    <w:rsid w:val="22B27CA2"/>
    <w:rsid w:val="22B5B1B5"/>
    <w:rsid w:val="22C3F93C"/>
    <w:rsid w:val="22C812EF"/>
    <w:rsid w:val="22CE3D1D"/>
    <w:rsid w:val="22DAC810"/>
    <w:rsid w:val="22EBE467"/>
    <w:rsid w:val="22FDCC30"/>
    <w:rsid w:val="2304DEFA"/>
    <w:rsid w:val="230F5219"/>
    <w:rsid w:val="23463376"/>
    <w:rsid w:val="23730CDF"/>
    <w:rsid w:val="2387C79E"/>
    <w:rsid w:val="238B3146"/>
    <w:rsid w:val="238C58BF"/>
    <w:rsid w:val="2394572E"/>
    <w:rsid w:val="239EA1CF"/>
    <w:rsid w:val="23A69ED2"/>
    <w:rsid w:val="23B38A8C"/>
    <w:rsid w:val="23CEB20A"/>
    <w:rsid w:val="23E40E8D"/>
    <w:rsid w:val="244ABAE2"/>
    <w:rsid w:val="24547D14"/>
    <w:rsid w:val="24651AA9"/>
    <w:rsid w:val="24706351"/>
    <w:rsid w:val="248374F7"/>
    <w:rsid w:val="24999C91"/>
    <w:rsid w:val="24D8AF36"/>
    <w:rsid w:val="24E49994"/>
    <w:rsid w:val="2506FE57"/>
    <w:rsid w:val="256B1EA4"/>
    <w:rsid w:val="2577BACB"/>
    <w:rsid w:val="2597399B"/>
    <w:rsid w:val="25EA11A7"/>
    <w:rsid w:val="25F53905"/>
    <w:rsid w:val="2610B852"/>
    <w:rsid w:val="26204E4C"/>
    <w:rsid w:val="2622145C"/>
    <w:rsid w:val="27113942"/>
    <w:rsid w:val="27114847"/>
    <w:rsid w:val="27274C2B"/>
    <w:rsid w:val="2727FBF9"/>
    <w:rsid w:val="276D81E2"/>
    <w:rsid w:val="278AA667"/>
    <w:rsid w:val="278EE4D3"/>
    <w:rsid w:val="2796C8FA"/>
    <w:rsid w:val="2799A388"/>
    <w:rsid w:val="27CEDCF3"/>
    <w:rsid w:val="27DE33B2"/>
    <w:rsid w:val="2820E1D2"/>
    <w:rsid w:val="2822DE69"/>
    <w:rsid w:val="283E4B71"/>
    <w:rsid w:val="2863581D"/>
    <w:rsid w:val="28670A62"/>
    <w:rsid w:val="2872A957"/>
    <w:rsid w:val="287667CB"/>
    <w:rsid w:val="287ACAC7"/>
    <w:rsid w:val="28B1AA39"/>
    <w:rsid w:val="28CA254E"/>
    <w:rsid w:val="28CA891A"/>
    <w:rsid w:val="28D440BF"/>
    <w:rsid w:val="28EA9B9F"/>
    <w:rsid w:val="2944B0B0"/>
    <w:rsid w:val="29450B18"/>
    <w:rsid w:val="2974837A"/>
    <w:rsid w:val="29754658"/>
    <w:rsid w:val="2976C395"/>
    <w:rsid w:val="297EA86A"/>
    <w:rsid w:val="29A156C3"/>
    <w:rsid w:val="29BEDB6C"/>
    <w:rsid w:val="29F1C7AA"/>
    <w:rsid w:val="29F4057F"/>
    <w:rsid w:val="2A0398B2"/>
    <w:rsid w:val="2A20E7CC"/>
    <w:rsid w:val="2A8C9F39"/>
    <w:rsid w:val="2AC5AD8E"/>
    <w:rsid w:val="2AC95E03"/>
    <w:rsid w:val="2AF9E00E"/>
    <w:rsid w:val="2AFFABC4"/>
    <w:rsid w:val="2B1B8D18"/>
    <w:rsid w:val="2B2FB760"/>
    <w:rsid w:val="2B363DB0"/>
    <w:rsid w:val="2B379C08"/>
    <w:rsid w:val="2B47941E"/>
    <w:rsid w:val="2B5D4D50"/>
    <w:rsid w:val="2B65AA2B"/>
    <w:rsid w:val="2B7C5DB7"/>
    <w:rsid w:val="2B9C0B5E"/>
    <w:rsid w:val="2BA68681"/>
    <w:rsid w:val="2BBA11F5"/>
    <w:rsid w:val="2BBBB3FB"/>
    <w:rsid w:val="2BCE3C90"/>
    <w:rsid w:val="2C0F7D8C"/>
    <w:rsid w:val="2C2BB99A"/>
    <w:rsid w:val="2C387661"/>
    <w:rsid w:val="2C614CEA"/>
    <w:rsid w:val="2C869C76"/>
    <w:rsid w:val="2C8CC179"/>
    <w:rsid w:val="2CA15F21"/>
    <w:rsid w:val="2CC5EFF5"/>
    <w:rsid w:val="2CCC2AE7"/>
    <w:rsid w:val="2D241F62"/>
    <w:rsid w:val="2D4E7C19"/>
    <w:rsid w:val="2DB600F5"/>
    <w:rsid w:val="2DB969D9"/>
    <w:rsid w:val="2DD74ECA"/>
    <w:rsid w:val="2DD7FC57"/>
    <w:rsid w:val="2DDF1834"/>
    <w:rsid w:val="2DEF8560"/>
    <w:rsid w:val="2E0E1C06"/>
    <w:rsid w:val="2E262B7D"/>
    <w:rsid w:val="2E35E604"/>
    <w:rsid w:val="2E4EC809"/>
    <w:rsid w:val="2E674364"/>
    <w:rsid w:val="2E709F13"/>
    <w:rsid w:val="2E95208E"/>
    <w:rsid w:val="2ED28FAD"/>
    <w:rsid w:val="2EE682DB"/>
    <w:rsid w:val="2EFAC8D7"/>
    <w:rsid w:val="2F205FA2"/>
    <w:rsid w:val="2F3CC861"/>
    <w:rsid w:val="2F475305"/>
    <w:rsid w:val="2F48959E"/>
    <w:rsid w:val="2F976EC6"/>
    <w:rsid w:val="2FA683BC"/>
    <w:rsid w:val="2FB93C1B"/>
    <w:rsid w:val="2FC77726"/>
    <w:rsid w:val="2FE8D03F"/>
    <w:rsid w:val="2FF4DB84"/>
    <w:rsid w:val="3047065D"/>
    <w:rsid w:val="30567F38"/>
    <w:rsid w:val="305ED2DA"/>
    <w:rsid w:val="30991280"/>
    <w:rsid w:val="30C3DC28"/>
    <w:rsid w:val="30C9F497"/>
    <w:rsid w:val="31127AF6"/>
    <w:rsid w:val="313DFDE1"/>
    <w:rsid w:val="315DCC3F"/>
    <w:rsid w:val="31622CF5"/>
    <w:rsid w:val="3162D5C6"/>
    <w:rsid w:val="31863DA7"/>
    <w:rsid w:val="31A7632F"/>
    <w:rsid w:val="31BEE18C"/>
    <w:rsid w:val="31D346F8"/>
    <w:rsid w:val="31E5B0E9"/>
    <w:rsid w:val="31F10D14"/>
    <w:rsid w:val="3201AD8F"/>
    <w:rsid w:val="32046E79"/>
    <w:rsid w:val="32090A6E"/>
    <w:rsid w:val="3266DA49"/>
    <w:rsid w:val="32772EB2"/>
    <w:rsid w:val="327C5FE9"/>
    <w:rsid w:val="32957C78"/>
    <w:rsid w:val="32A4BD62"/>
    <w:rsid w:val="32CBAD57"/>
    <w:rsid w:val="32F99CA0"/>
    <w:rsid w:val="330B00A6"/>
    <w:rsid w:val="330F0614"/>
    <w:rsid w:val="33140C2B"/>
    <w:rsid w:val="332AAC15"/>
    <w:rsid w:val="33474174"/>
    <w:rsid w:val="3378030F"/>
    <w:rsid w:val="3390CDC2"/>
    <w:rsid w:val="33B9F1D8"/>
    <w:rsid w:val="33C681C7"/>
    <w:rsid w:val="3439C803"/>
    <w:rsid w:val="345771C5"/>
    <w:rsid w:val="346F0757"/>
    <w:rsid w:val="34959859"/>
    <w:rsid w:val="34AF376E"/>
    <w:rsid w:val="34BE447D"/>
    <w:rsid w:val="34EDDCC4"/>
    <w:rsid w:val="35211858"/>
    <w:rsid w:val="358AB629"/>
    <w:rsid w:val="35BCC191"/>
    <w:rsid w:val="35CDDFED"/>
    <w:rsid w:val="35DBD4AA"/>
    <w:rsid w:val="35DEE094"/>
    <w:rsid w:val="35F814FE"/>
    <w:rsid w:val="36071498"/>
    <w:rsid w:val="36304E68"/>
    <w:rsid w:val="363C80F4"/>
    <w:rsid w:val="36850485"/>
    <w:rsid w:val="369164C0"/>
    <w:rsid w:val="36D3F648"/>
    <w:rsid w:val="37018673"/>
    <w:rsid w:val="3726F104"/>
    <w:rsid w:val="372A013F"/>
    <w:rsid w:val="373D1161"/>
    <w:rsid w:val="37626671"/>
    <w:rsid w:val="3798CF2F"/>
    <w:rsid w:val="37BD6C3D"/>
    <w:rsid w:val="37BEDD4E"/>
    <w:rsid w:val="37E6D830"/>
    <w:rsid w:val="37E7E42C"/>
    <w:rsid w:val="37F83331"/>
    <w:rsid w:val="37FF889C"/>
    <w:rsid w:val="380A85D1"/>
    <w:rsid w:val="38129D62"/>
    <w:rsid w:val="385609DA"/>
    <w:rsid w:val="3856AD0F"/>
    <w:rsid w:val="3866FC11"/>
    <w:rsid w:val="386C3898"/>
    <w:rsid w:val="387CA70F"/>
    <w:rsid w:val="389484C2"/>
    <w:rsid w:val="389F9355"/>
    <w:rsid w:val="38A1D913"/>
    <w:rsid w:val="38B55FB1"/>
    <w:rsid w:val="38C0DB61"/>
    <w:rsid w:val="38D35D53"/>
    <w:rsid w:val="38FFFC1A"/>
    <w:rsid w:val="39298E6E"/>
    <w:rsid w:val="393DC9E0"/>
    <w:rsid w:val="39AB1D07"/>
    <w:rsid w:val="39AD0FAE"/>
    <w:rsid w:val="39C9F221"/>
    <w:rsid w:val="39F2AF70"/>
    <w:rsid w:val="39FAB595"/>
    <w:rsid w:val="3A189264"/>
    <w:rsid w:val="3A37D1DC"/>
    <w:rsid w:val="3A513012"/>
    <w:rsid w:val="3A5B0031"/>
    <w:rsid w:val="3A68C87F"/>
    <w:rsid w:val="3A8B0DC0"/>
    <w:rsid w:val="3AC0461F"/>
    <w:rsid w:val="3ACE9C70"/>
    <w:rsid w:val="3AD178C2"/>
    <w:rsid w:val="3AD9FDD6"/>
    <w:rsid w:val="3AECE0CA"/>
    <w:rsid w:val="3AF44652"/>
    <w:rsid w:val="3B060745"/>
    <w:rsid w:val="3B21E371"/>
    <w:rsid w:val="3B3D0E0F"/>
    <w:rsid w:val="3B5DADF0"/>
    <w:rsid w:val="3B7E64C4"/>
    <w:rsid w:val="3B8727F9"/>
    <w:rsid w:val="3B8CF410"/>
    <w:rsid w:val="3BA74C2B"/>
    <w:rsid w:val="3BD6A120"/>
    <w:rsid w:val="3BF1D429"/>
    <w:rsid w:val="3C17ACD6"/>
    <w:rsid w:val="3C2E4FB0"/>
    <w:rsid w:val="3C3646CC"/>
    <w:rsid w:val="3C59643C"/>
    <w:rsid w:val="3C5B89F7"/>
    <w:rsid w:val="3C6AA620"/>
    <w:rsid w:val="3C7EC014"/>
    <w:rsid w:val="3C9BD877"/>
    <w:rsid w:val="3CA0EEC0"/>
    <w:rsid w:val="3CAEC709"/>
    <w:rsid w:val="3CBBB26F"/>
    <w:rsid w:val="3CE2F29B"/>
    <w:rsid w:val="3CFE1152"/>
    <w:rsid w:val="3D113070"/>
    <w:rsid w:val="3D169C4B"/>
    <w:rsid w:val="3D21F319"/>
    <w:rsid w:val="3D3DA221"/>
    <w:rsid w:val="3D56AB50"/>
    <w:rsid w:val="3D67020C"/>
    <w:rsid w:val="3D6F6234"/>
    <w:rsid w:val="3D74EDEA"/>
    <w:rsid w:val="3D81948A"/>
    <w:rsid w:val="3D971E76"/>
    <w:rsid w:val="3D9F42AA"/>
    <w:rsid w:val="3DB21925"/>
    <w:rsid w:val="3DB5A8EA"/>
    <w:rsid w:val="3E0E4352"/>
    <w:rsid w:val="3E24ACD4"/>
    <w:rsid w:val="3E2B9BB2"/>
    <w:rsid w:val="3E41E945"/>
    <w:rsid w:val="3E522657"/>
    <w:rsid w:val="3E52F055"/>
    <w:rsid w:val="3E7B68BD"/>
    <w:rsid w:val="3E8AB370"/>
    <w:rsid w:val="3E91CA0B"/>
    <w:rsid w:val="3E954EB2"/>
    <w:rsid w:val="3EAA7A02"/>
    <w:rsid w:val="3EC2A41B"/>
    <w:rsid w:val="3EC88EC0"/>
    <w:rsid w:val="3ED6FB4A"/>
    <w:rsid w:val="3EEEB79C"/>
    <w:rsid w:val="3EF7F28D"/>
    <w:rsid w:val="3F18D87C"/>
    <w:rsid w:val="3F1B21DC"/>
    <w:rsid w:val="3F288D7B"/>
    <w:rsid w:val="3F470B7F"/>
    <w:rsid w:val="3F524617"/>
    <w:rsid w:val="3F549CEB"/>
    <w:rsid w:val="3F6252A8"/>
    <w:rsid w:val="3F6E29D2"/>
    <w:rsid w:val="3F78141D"/>
    <w:rsid w:val="3FBD56D2"/>
    <w:rsid w:val="3FC48C81"/>
    <w:rsid w:val="3FC7C835"/>
    <w:rsid w:val="3FDADAD0"/>
    <w:rsid w:val="3FE4D06A"/>
    <w:rsid w:val="4048BDAB"/>
    <w:rsid w:val="404F2607"/>
    <w:rsid w:val="40645783"/>
    <w:rsid w:val="40795B98"/>
    <w:rsid w:val="40945A67"/>
    <w:rsid w:val="40AC978A"/>
    <w:rsid w:val="40C7F99E"/>
    <w:rsid w:val="40D3EAD1"/>
    <w:rsid w:val="40D75992"/>
    <w:rsid w:val="40E1B023"/>
    <w:rsid w:val="411F2A5C"/>
    <w:rsid w:val="4121C425"/>
    <w:rsid w:val="41285EB7"/>
    <w:rsid w:val="413BE4B2"/>
    <w:rsid w:val="41743168"/>
    <w:rsid w:val="4184EAE7"/>
    <w:rsid w:val="418A9117"/>
    <w:rsid w:val="418CA3C4"/>
    <w:rsid w:val="41DBE802"/>
    <w:rsid w:val="41FED104"/>
    <w:rsid w:val="424F9211"/>
    <w:rsid w:val="426080E9"/>
    <w:rsid w:val="427B2E2B"/>
    <w:rsid w:val="427F175D"/>
    <w:rsid w:val="428FFD3A"/>
    <w:rsid w:val="42B9E0A6"/>
    <w:rsid w:val="42FC61FA"/>
    <w:rsid w:val="43266178"/>
    <w:rsid w:val="4329D39E"/>
    <w:rsid w:val="43455FCB"/>
    <w:rsid w:val="438DB021"/>
    <w:rsid w:val="4396D229"/>
    <w:rsid w:val="43A388DA"/>
    <w:rsid w:val="43CB847B"/>
    <w:rsid w:val="43CD81B7"/>
    <w:rsid w:val="43D35796"/>
    <w:rsid w:val="43D9DE94"/>
    <w:rsid w:val="43DCF830"/>
    <w:rsid w:val="43F669C9"/>
    <w:rsid w:val="4418BAC9"/>
    <w:rsid w:val="443D8CA4"/>
    <w:rsid w:val="44450391"/>
    <w:rsid w:val="445C8FA8"/>
    <w:rsid w:val="4466725E"/>
    <w:rsid w:val="44697F39"/>
    <w:rsid w:val="447537E9"/>
    <w:rsid w:val="448E9C38"/>
    <w:rsid w:val="449F8BB7"/>
    <w:rsid w:val="44C55C9F"/>
    <w:rsid w:val="44D7CEFB"/>
    <w:rsid w:val="44FADE76"/>
    <w:rsid w:val="45020A7B"/>
    <w:rsid w:val="451163DF"/>
    <w:rsid w:val="4538CDD7"/>
    <w:rsid w:val="453A4E5E"/>
    <w:rsid w:val="453BBFAB"/>
    <w:rsid w:val="4541A46C"/>
    <w:rsid w:val="4569DC91"/>
    <w:rsid w:val="456CC3B5"/>
    <w:rsid w:val="4594CCFB"/>
    <w:rsid w:val="45B3D670"/>
    <w:rsid w:val="45B585B4"/>
    <w:rsid w:val="45C2FA05"/>
    <w:rsid w:val="45E87918"/>
    <w:rsid w:val="45F6C062"/>
    <w:rsid w:val="4605D96C"/>
    <w:rsid w:val="4643AADC"/>
    <w:rsid w:val="46560BDC"/>
    <w:rsid w:val="4660EDE7"/>
    <w:rsid w:val="46C22FFD"/>
    <w:rsid w:val="46CD68E1"/>
    <w:rsid w:val="46EACDEB"/>
    <w:rsid w:val="47050CCB"/>
    <w:rsid w:val="473BC62F"/>
    <w:rsid w:val="47505B8B"/>
    <w:rsid w:val="475D2F75"/>
    <w:rsid w:val="479CD0E9"/>
    <w:rsid w:val="47A3FE34"/>
    <w:rsid w:val="47B34D40"/>
    <w:rsid w:val="47B4FF27"/>
    <w:rsid w:val="47BBB639"/>
    <w:rsid w:val="47C27958"/>
    <w:rsid w:val="47FD9AD4"/>
    <w:rsid w:val="4811ABF5"/>
    <w:rsid w:val="481F3317"/>
    <w:rsid w:val="48294256"/>
    <w:rsid w:val="48CE093B"/>
    <w:rsid w:val="48D79690"/>
    <w:rsid w:val="48E7D23C"/>
    <w:rsid w:val="4926CDBA"/>
    <w:rsid w:val="493D9EB3"/>
    <w:rsid w:val="495120CA"/>
    <w:rsid w:val="4960853D"/>
    <w:rsid w:val="497FE808"/>
    <w:rsid w:val="499CB667"/>
    <w:rsid w:val="49C896BC"/>
    <w:rsid w:val="49CF8D04"/>
    <w:rsid w:val="49F71F26"/>
    <w:rsid w:val="49FEC3F0"/>
    <w:rsid w:val="49FEED7B"/>
    <w:rsid w:val="4A08ADCD"/>
    <w:rsid w:val="4A094C23"/>
    <w:rsid w:val="4A10C625"/>
    <w:rsid w:val="4A292783"/>
    <w:rsid w:val="4A319339"/>
    <w:rsid w:val="4A3493CC"/>
    <w:rsid w:val="4A3C8707"/>
    <w:rsid w:val="4A4163A3"/>
    <w:rsid w:val="4A4D4767"/>
    <w:rsid w:val="4A6300E5"/>
    <w:rsid w:val="4A6706E6"/>
    <w:rsid w:val="4A973991"/>
    <w:rsid w:val="4AD8E58C"/>
    <w:rsid w:val="4AED7CF1"/>
    <w:rsid w:val="4B037D45"/>
    <w:rsid w:val="4B2C37A7"/>
    <w:rsid w:val="4B2C635C"/>
    <w:rsid w:val="4B2D754C"/>
    <w:rsid w:val="4B2EE00B"/>
    <w:rsid w:val="4B41EE72"/>
    <w:rsid w:val="4B8329E2"/>
    <w:rsid w:val="4B86149B"/>
    <w:rsid w:val="4BAA3E1E"/>
    <w:rsid w:val="4BF04294"/>
    <w:rsid w:val="4BFDF38C"/>
    <w:rsid w:val="4C149A19"/>
    <w:rsid w:val="4C18027C"/>
    <w:rsid w:val="4C23700F"/>
    <w:rsid w:val="4C2A8983"/>
    <w:rsid w:val="4C2F804E"/>
    <w:rsid w:val="4C48BF37"/>
    <w:rsid w:val="4C7C223A"/>
    <w:rsid w:val="4CC7568B"/>
    <w:rsid w:val="4CC8F963"/>
    <w:rsid w:val="4CE30446"/>
    <w:rsid w:val="4D13C72A"/>
    <w:rsid w:val="4D446424"/>
    <w:rsid w:val="4D767CB2"/>
    <w:rsid w:val="4D76A62C"/>
    <w:rsid w:val="4D76DC3C"/>
    <w:rsid w:val="4D7EFC3E"/>
    <w:rsid w:val="4D9D64BB"/>
    <w:rsid w:val="4DA6B63E"/>
    <w:rsid w:val="4DADA101"/>
    <w:rsid w:val="4E18E42A"/>
    <w:rsid w:val="4E1B740A"/>
    <w:rsid w:val="4E6A76DD"/>
    <w:rsid w:val="4E793271"/>
    <w:rsid w:val="4E8B0EE1"/>
    <w:rsid w:val="4EA52F17"/>
    <w:rsid w:val="4EA9513F"/>
    <w:rsid w:val="4EDDFB8A"/>
    <w:rsid w:val="4EE965F2"/>
    <w:rsid w:val="4EEC085C"/>
    <w:rsid w:val="4F1A9962"/>
    <w:rsid w:val="4F1ACC9F"/>
    <w:rsid w:val="4F667DD8"/>
    <w:rsid w:val="4F79B5DA"/>
    <w:rsid w:val="4F8A1516"/>
    <w:rsid w:val="4FC72982"/>
    <w:rsid w:val="4FD8235B"/>
    <w:rsid w:val="50187D07"/>
    <w:rsid w:val="50223FC1"/>
    <w:rsid w:val="504D7555"/>
    <w:rsid w:val="50587FC0"/>
    <w:rsid w:val="506E0211"/>
    <w:rsid w:val="507834E9"/>
    <w:rsid w:val="507B6D6E"/>
    <w:rsid w:val="507BDDD2"/>
    <w:rsid w:val="509324E8"/>
    <w:rsid w:val="50B273E5"/>
    <w:rsid w:val="511E2031"/>
    <w:rsid w:val="51269F07"/>
    <w:rsid w:val="515736D4"/>
    <w:rsid w:val="51976305"/>
    <w:rsid w:val="51A732D0"/>
    <w:rsid w:val="51CE2E49"/>
    <w:rsid w:val="51EB0DA4"/>
    <w:rsid w:val="522DA3BE"/>
    <w:rsid w:val="527284D2"/>
    <w:rsid w:val="53161D8E"/>
    <w:rsid w:val="531D7A47"/>
    <w:rsid w:val="531FA5C4"/>
    <w:rsid w:val="533C4E4F"/>
    <w:rsid w:val="534B587D"/>
    <w:rsid w:val="534D883C"/>
    <w:rsid w:val="53790CEC"/>
    <w:rsid w:val="537EDB09"/>
    <w:rsid w:val="53C7C064"/>
    <w:rsid w:val="53F8FDE4"/>
    <w:rsid w:val="540B99B6"/>
    <w:rsid w:val="54170C84"/>
    <w:rsid w:val="54304835"/>
    <w:rsid w:val="5434F00E"/>
    <w:rsid w:val="545F91E5"/>
    <w:rsid w:val="54925BD7"/>
    <w:rsid w:val="5494917B"/>
    <w:rsid w:val="54A38E97"/>
    <w:rsid w:val="54A69981"/>
    <w:rsid w:val="54B4DA74"/>
    <w:rsid w:val="54C92EF3"/>
    <w:rsid w:val="54F0589C"/>
    <w:rsid w:val="550AD175"/>
    <w:rsid w:val="5527604F"/>
    <w:rsid w:val="55702CEA"/>
    <w:rsid w:val="559A0D3E"/>
    <w:rsid w:val="559E111F"/>
    <w:rsid w:val="55C944B9"/>
    <w:rsid w:val="55E1AD25"/>
    <w:rsid w:val="55E89339"/>
    <w:rsid w:val="55F5C9EE"/>
    <w:rsid w:val="563CFC63"/>
    <w:rsid w:val="565727DC"/>
    <w:rsid w:val="568F92E3"/>
    <w:rsid w:val="56A686D6"/>
    <w:rsid w:val="56AB58BA"/>
    <w:rsid w:val="56B62F11"/>
    <w:rsid w:val="570DD910"/>
    <w:rsid w:val="577C06F3"/>
    <w:rsid w:val="577E32AD"/>
    <w:rsid w:val="577F948A"/>
    <w:rsid w:val="57E87CE4"/>
    <w:rsid w:val="581569BC"/>
    <w:rsid w:val="58250828"/>
    <w:rsid w:val="5826B158"/>
    <w:rsid w:val="583D0195"/>
    <w:rsid w:val="583F2303"/>
    <w:rsid w:val="586A31EE"/>
    <w:rsid w:val="58732E5F"/>
    <w:rsid w:val="587CE6BB"/>
    <w:rsid w:val="58855C8C"/>
    <w:rsid w:val="5888AF03"/>
    <w:rsid w:val="58B21BC9"/>
    <w:rsid w:val="58BB5714"/>
    <w:rsid w:val="58D52A71"/>
    <w:rsid w:val="58E0E1E9"/>
    <w:rsid w:val="58F469BC"/>
    <w:rsid w:val="58F4774C"/>
    <w:rsid w:val="591078EE"/>
    <w:rsid w:val="59167E21"/>
    <w:rsid w:val="592A85B3"/>
    <w:rsid w:val="595C875D"/>
    <w:rsid w:val="596703DE"/>
    <w:rsid w:val="596A1A39"/>
    <w:rsid w:val="5979379C"/>
    <w:rsid w:val="5989520E"/>
    <w:rsid w:val="59A06E2E"/>
    <w:rsid w:val="59A311C5"/>
    <w:rsid w:val="59AF0602"/>
    <w:rsid w:val="59D146EB"/>
    <w:rsid w:val="59D78A0D"/>
    <w:rsid w:val="59E85FB4"/>
    <w:rsid w:val="59EE3D6A"/>
    <w:rsid w:val="5A013682"/>
    <w:rsid w:val="5A108A7E"/>
    <w:rsid w:val="5A4ED7C7"/>
    <w:rsid w:val="5A5C2FED"/>
    <w:rsid w:val="5A697202"/>
    <w:rsid w:val="5A7BEE97"/>
    <w:rsid w:val="5A9D4898"/>
    <w:rsid w:val="5AC8BFB9"/>
    <w:rsid w:val="5AF4D4C9"/>
    <w:rsid w:val="5B241BF8"/>
    <w:rsid w:val="5B2C4A15"/>
    <w:rsid w:val="5B3E5362"/>
    <w:rsid w:val="5B3FA010"/>
    <w:rsid w:val="5B473392"/>
    <w:rsid w:val="5B572572"/>
    <w:rsid w:val="5BA81FE1"/>
    <w:rsid w:val="5BB1337A"/>
    <w:rsid w:val="5BC38445"/>
    <w:rsid w:val="5BE49FB6"/>
    <w:rsid w:val="5BF1A95C"/>
    <w:rsid w:val="5C233C52"/>
    <w:rsid w:val="5C2D3E43"/>
    <w:rsid w:val="5C4C4EDC"/>
    <w:rsid w:val="5C53E2C6"/>
    <w:rsid w:val="5C8F9993"/>
    <w:rsid w:val="5CAEAD4F"/>
    <w:rsid w:val="5CC220F5"/>
    <w:rsid w:val="5CCF6FB1"/>
    <w:rsid w:val="5CF5138F"/>
    <w:rsid w:val="5D05C2AB"/>
    <w:rsid w:val="5D074B92"/>
    <w:rsid w:val="5D28BE38"/>
    <w:rsid w:val="5D4AB99A"/>
    <w:rsid w:val="5D531615"/>
    <w:rsid w:val="5D542E4B"/>
    <w:rsid w:val="5D5D7B5E"/>
    <w:rsid w:val="5D956967"/>
    <w:rsid w:val="5DAF4E96"/>
    <w:rsid w:val="5DE0D439"/>
    <w:rsid w:val="5DE2DC44"/>
    <w:rsid w:val="5DFF93C5"/>
    <w:rsid w:val="5E02BB16"/>
    <w:rsid w:val="5E1886BE"/>
    <w:rsid w:val="5E20C458"/>
    <w:rsid w:val="5E324BE9"/>
    <w:rsid w:val="5E58B47A"/>
    <w:rsid w:val="5E61585F"/>
    <w:rsid w:val="5E7CB22E"/>
    <w:rsid w:val="5E924B62"/>
    <w:rsid w:val="5E9BC613"/>
    <w:rsid w:val="5EAB563A"/>
    <w:rsid w:val="5EB8C554"/>
    <w:rsid w:val="5EC08808"/>
    <w:rsid w:val="5EC3188F"/>
    <w:rsid w:val="5EC5925E"/>
    <w:rsid w:val="5ECB4AE7"/>
    <w:rsid w:val="5EF91B16"/>
    <w:rsid w:val="5F156B48"/>
    <w:rsid w:val="5F175293"/>
    <w:rsid w:val="5F5C78BC"/>
    <w:rsid w:val="5FA20E5F"/>
    <w:rsid w:val="5FB404B7"/>
    <w:rsid w:val="5FD30BB3"/>
    <w:rsid w:val="6009CD73"/>
    <w:rsid w:val="600F5A4B"/>
    <w:rsid w:val="6016C431"/>
    <w:rsid w:val="60605EFA"/>
    <w:rsid w:val="6086333E"/>
    <w:rsid w:val="6094EB77"/>
    <w:rsid w:val="609B65CC"/>
    <w:rsid w:val="60A5C148"/>
    <w:rsid w:val="60A8C157"/>
    <w:rsid w:val="60AACFBD"/>
    <w:rsid w:val="60B57465"/>
    <w:rsid w:val="60BFC39F"/>
    <w:rsid w:val="60C4B009"/>
    <w:rsid w:val="60E13EDC"/>
    <w:rsid w:val="60E330B2"/>
    <w:rsid w:val="60F158B1"/>
    <w:rsid w:val="61351B61"/>
    <w:rsid w:val="61421D96"/>
    <w:rsid w:val="614574F2"/>
    <w:rsid w:val="61627584"/>
    <w:rsid w:val="6185E269"/>
    <w:rsid w:val="61966A57"/>
    <w:rsid w:val="61DD60D6"/>
    <w:rsid w:val="61E15E25"/>
    <w:rsid w:val="61E9B680"/>
    <w:rsid w:val="6203AC5C"/>
    <w:rsid w:val="6207D8B4"/>
    <w:rsid w:val="62125FAB"/>
    <w:rsid w:val="62547BDF"/>
    <w:rsid w:val="6255E5D8"/>
    <w:rsid w:val="627CE619"/>
    <w:rsid w:val="627E7E6F"/>
    <w:rsid w:val="62890207"/>
    <w:rsid w:val="629E9B8B"/>
    <w:rsid w:val="62F31B39"/>
    <w:rsid w:val="63228AD4"/>
    <w:rsid w:val="633B9CF9"/>
    <w:rsid w:val="634380E2"/>
    <w:rsid w:val="63533E35"/>
    <w:rsid w:val="63546328"/>
    <w:rsid w:val="636B11A7"/>
    <w:rsid w:val="636B6509"/>
    <w:rsid w:val="63821ECC"/>
    <w:rsid w:val="6391A188"/>
    <w:rsid w:val="63D0E7E9"/>
    <w:rsid w:val="63D3A102"/>
    <w:rsid w:val="63F552E7"/>
    <w:rsid w:val="63FADD33"/>
    <w:rsid w:val="6429D84D"/>
    <w:rsid w:val="64336EF1"/>
    <w:rsid w:val="6457DADD"/>
    <w:rsid w:val="6464A6FB"/>
    <w:rsid w:val="64BB8D96"/>
    <w:rsid w:val="64CB0896"/>
    <w:rsid w:val="64E84F39"/>
    <w:rsid w:val="6506E208"/>
    <w:rsid w:val="6514E50B"/>
    <w:rsid w:val="6519DC03"/>
    <w:rsid w:val="6571826D"/>
    <w:rsid w:val="65787132"/>
    <w:rsid w:val="657CE77F"/>
    <w:rsid w:val="65897BDA"/>
    <w:rsid w:val="659D9B8D"/>
    <w:rsid w:val="65A19077"/>
    <w:rsid w:val="65A1A818"/>
    <w:rsid w:val="65D048EF"/>
    <w:rsid w:val="65D98F18"/>
    <w:rsid w:val="66188367"/>
    <w:rsid w:val="6622DE28"/>
    <w:rsid w:val="663BC4E7"/>
    <w:rsid w:val="664FC863"/>
    <w:rsid w:val="669F8530"/>
    <w:rsid w:val="66AF6F31"/>
    <w:rsid w:val="66CC3682"/>
    <w:rsid w:val="66D698E2"/>
    <w:rsid w:val="66F18968"/>
    <w:rsid w:val="6701EBF8"/>
    <w:rsid w:val="6716A11A"/>
    <w:rsid w:val="6733CF5F"/>
    <w:rsid w:val="6765A5D1"/>
    <w:rsid w:val="676D2297"/>
    <w:rsid w:val="67936D89"/>
    <w:rsid w:val="67B88865"/>
    <w:rsid w:val="67C1E1C4"/>
    <w:rsid w:val="6800B1EA"/>
    <w:rsid w:val="683F17FC"/>
    <w:rsid w:val="685681A0"/>
    <w:rsid w:val="686DF356"/>
    <w:rsid w:val="687B8E35"/>
    <w:rsid w:val="688238E9"/>
    <w:rsid w:val="68C0AA3B"/>
    <w:rsid w:val="68C3761D"/>
    <w:rsid w:val="68D27A90"/>
    <w:rsid w:val="68D3C0BC"/>
    <w:rsid w:val="68E6C376"/>
    <w:rsid w:val="68F077FE"/>
    <w:rsid w:val="693AFFDA"/>
    <w:rsid w:val="694402EB"/>
    <w:rsid w:val="69484595"/>
    <w:rsid w:val="69644E57"/>
    <w:rsid w:val="69806E56"/>
    <w:rsid w:val="6989387D"/>
    <w:rsid w:val="6993DD69"/>
    <w:rsid w:val="69965691"/>
    <w:rsid w:val="69D22A14"/>
    <w:rsid w:val="69FA2E12"/>
    <w:rsid w:val="6A1716AE"/>
    <w:rsid w:val="6A244414"/>
    <w:rsid w:val="6A266F99"/>
    <w:rsid w:val="6A2C9C74"/>
    <w:rsid w:val="6A5722D2"/>
    <w:rsid w:val="6A5DBC6F"/>
    <w:rsid w:val="6A761A83"/>
    <w:rsid w:val="6A837CE8"/>
    <w:rsid w:val="6AAB805E"/>
    <w:rsid w:val="6B109731"/>
    <w:rsid w:val="6B2330CF"/>
    <w:rsid w:val="6B25687F"/>
    <w:rsid w:val="6B4EDCEB"/>
    <w:rsid w:val="6B9E0B58"/>
    <w:rsid w:val="6BA6EEC7"/>
    <w:rsid w:val="6BF124E1"/>
    <w:rsid w:val="6C2BCB3F"/>
    <w:rsid w:val="6C3FA788"/>
    <w:rsid w:val="6C5E0539"/>
    <w:rsid w:val="6C7CDEF3"/>
    <w:rsid w:val="6CA31565"/>
    <w:rsid w:val="6CC3E97F"/>
    <w:rsid w:val="6CDC1B7A"/>
    <w:rsid w:val="6CFBA50B"/>
    <w:rsid w:val="6D07DE00"/>
    <w:rsid w:val="6D13E3F1"/>
    <w:rsid w:val="6D2DBDB4"/>
    <w:rsid w:val="6D358B4C"/>
    <w:rsid w:val="6D44E7FE"/>
    <w:rsid w:val="6D7AE37B"/>
    <w:rsid w:val="6D7CF096"/>
    <w:rsid w:val="6DABD003"/>
    <w:rsid w:val="6DD66D3E"/>
    <w:rsid w:val="6DD93D20"/>
    <w:rsid w:val="6DEBDA62"/>
    <w:rsid w:val="6E332CD4"/>
    <w:rsid w:val="6E3FAC67"/>
    <w:rsid w:val="6E446F0E"/>
    <w:rsid w:val="6E454425"/>
    <w:rsid w:val="6E7D265B"/>
    <w:rsid w:val="6EA703FF"/>
    <w:rsid w:val="6EC55B27"/>
    <w:rsid w:val="6ED53FE9"/>
    <w:rsid w:val="6EEE02DA"/>
    <w:rsid w:val="6F1BD85B"/>
    <w:rsid w:val="6F273D8F"/>
    <w:rsid w:val="6F276F6F"/>
    <w:rsid w:val="6F3423D1"/>
    <w:rsid w:val="6F34A3E2"/>
    <w:rsid w:val="6F6A5B44"/>
    <w:rsid w:val="6F810ACA"/>
    <w:rsid w:val="6F8C4B40"/>
    <w:rsid w:val="6F95C3C7"/>
    <w:rsid w:val="6FA6E57E"/>
    <w:rsid w:val="6FA90A4E"/>
    <w:rsid w:val="6FEDFBB3"/>
    <w:rsid w:val="701FBFDB"/>
    <w:rsid w:val="7035B1C5"/>
    <w:rsid w:val="704FAF33"/>
    <w:rsid w:val="7056A6CD"/>
    <w:rsid w:val="7067EE7E"/>
    <w:rsid w:val="707743D4"/>
    <w:rsid w:val="707C88C0"/>
    <w:rsid w:val="708D11C6"/>
    <w:rsid w:val="70B98CDF"/>
    <w:rsid w:val="70C73A5C"/>
    <w:rsid w:val="70E01E8F"/>
    <w:rsid w:val="70E84B7B"/>
    <w:rsid w:val="71000415"/>
    <w:rsid w:val="7100A4C0"/>
    <w:rsid w:val="710F4206"/>
    <w:rsid w:val="71286095"/>
    <w:rsid w:val="712B6781"/>
    <w:rsid w:val="714CE01E"/>
    <w:rsid w:val="71511D5A"/>
    <w:rsid w:val="71678D24"/>
    <w:rsid w:val="7179A31E"/>
    <w:rsid w:val="71829A8F"/>
    <w:rsid w:val="71BE0CFF"/>
    <w:rsid w:val="71D7ADB8"/>
    <w:rsid w:val="71FB6746"/>
    <w:rsid w:val="71FE09A1"/>
    <w:rsid w:val="7218BE78"/>
    <w:rsid w:val="72196FC1"/>
    <w:rsid w:val="72A05D4C"/>
    <w:rsid w:val="72AF9B6C"/>
    <w:rsid w:val="72D1D3F7"/>
    <w:rsid w:val="72E652AC"/>
    <w:rsid w:val="72E67100"/>
    <w:rsid w:val="72E9462A"/>
    <w:rsid w:val="72FAAF51"/>
    <w:rsid w:val="730F8095"/>
    <w:rsid w:val="73694AC2"/>
    <w:rsid w:val="73DBBF12"/>
    <w:rsid w:val="73E2E14C"/>
    <w:rsid w:val="73E57CE2"/>
    <w:rsid w:val="740A2728"/>
    <w:rsid w:val="743D293A"/>
    <w:rsid w:val="74430945"/>
    <w:rsid w:val="74539799"/>
    <w:rsid w:val="745EF937"/>
    <w:rsid w:val="746BDBEE"/>
    <w:rsid w:val="74776709"/>
    <w:rsid w:val="749323AF"/>
    <w:rsid w:val="749470EA"/>
    <w:rsid w:val="74B6EC65"/>
    <w:rsid w:val="74B7074A"/>
    <w:rsid w:val="751750F0"/>
    <w:rsid w:val="7524F488"/>
    <w:rsid w:val="754B4232"/>
    <w:rsid w:val="75A552FE"/>
    <w:rsid w:val="75A78CD9"/>
    <w:rsid w:val="7622C738"/>
    <w:rsid w:val="76332FF9"/>
    <w:rsid w:val="764F6874"/>
    <w:rsid w:val="76941818"/>
    <w:rsid w:val="76C05768"/>
    <w:rsid w:val="76C90E3E"/>
    <w:rsid w:val="76DFCEC4"/>
    <w:rsid w:val="76F654C2"/>
    <w:rsid w:val="772262D2"/>
    <w:rsid w:val="77397807"/>
    <w:rsid w:val="7755F8C8"/>
    <w:rsid w:val="775629D6"/>
    <w:rsid w:val="77B31CC2"/>
    <w:rsid w:val="77C05EDE"/>
    <w:rsid w:val="77CB5DA0"/>
    <w:rsid w:val="77CC11AC"/>
    <w:rsid w:val="77E4444F"/>
    <w:rsid w:val="77E50672"/>
    <w:rsid w:val="77E9281B"/>
    <w:rsid w:val="78139851"/>
    <w:rsid w:val="783AEC47"/>
    <w:rsid w:val="78612DCE"/>
    <w:rsid w:val="787D3A6A"/>
    <w:rsid w:val="787E3C93"/>
    <w:rsid w:val="78EC2C93"/>
    <w:rsid w:val="78F25D4D"/>
    <w:rsid w:val="79239825"/>
    <w:rsid w:val="79264C8D"/>
    <w:rsid w:val="7926E7C0"/>
    <w:rsid w:val="792B7F1E"/>
    <w:rsid w:val="792C7F67"/>
    <w:rsid w:val="792FD400"/>
    <w:rsid w:val="79692E57"/>
    <w:rsid w:val="796F1BFB"/>
    <w:rsid w:val="796FD965"/>
    <w:rsid w:val="797522F3"/>
    <w:rsid w:val="7989BC16"/>
    <w:rsid w:val="798F2BA8"/>
    <w:rsid w:val="79A204B3"/>
    <w:rsid w:val="79A7C888"/>
    <w:rsid w:val="79CE4232"/>
    <w:rsid w:val="79D93256"/>
    <w:rsid w:val="79EB6D82"/>
    <w:rsid w:val="7A199BE6"/>
    <w:rsid w:val="7A6C824D"/>
    <w:rsid w:val="7A6DA108"/>
    <w:rsid w:val="7A913A16"/>
    <w:rsid w:val="7AA7FBCF"/>
    <w:rsid w:val="7ABC90C8"/>
    <w:rsid w:val="7ABDCE95"/>
    <w:rsid w:val="7AE6A88D"/>
    <w:rsid w:val="7B4C969E"/>
    <w:rsid w:val="7B6567A1"/>
    <w:rsid w:val="7B771E2F"/>
    <w:rsid w:val="7B7F27FC"/>
    <w:rsid w:val="7BAB6602"/>
    <w:rsid w:val="7BBC151E"/>
    <w:rsid w:val="7BBD50C4"/>
    <w:rsid w:val="7BC4501F"/>
    <w:rsid w:val="7C14D1B1"/>
    <w:rsid w:val="7C46CB3E"/>
    <w:rsid w:val="7C5CC50D"/>
    <w:rsid w:val="7C628501"/>
    <w:rsid w:val="7C7F9CD7"/>
    <w:rsid w:val="7C810679"/>
    <w:rsid w:val="7CA06C41"/>
    <w:rsid w:val="7CA7E329"/>
    <w:rsid w:val="7CAF651A"/>
    <w:rsid w:val="7CC26D4F"/>
    <w:rsid w:val="7CC2B35C"/>
    <w:rsid w:val="7D1DDB48"/>
    <w:rsid w:val="7D244577"/>
    <w:rsid w:val="7D533BE5"/>
    <w:rsid w:val="7D5B99F1"/>
    <w:rsid w:val="7D7DF295"/>
    <w:rsid w:val="7DACB587"/>
    <w:rsid w:val="7DD231E0"/>
    <w:rsid w:val="7DD3D673"/>
    <w:rsid w:val="7DD84BAC"/>
    <w:rsid w:val="7DDB6E21"/>
    <w:rsid w:val="7DEAC935"/>
    <w:rsid w:val="7E3C8FFB"/>
    <w:rsid w:val="7E658F61"/>
    <w:rsid w:val="7E6CD4F9"/>
    <w:rsid w:val="7E707ADB"/>
    <w:rsid w:val="7E7E15A0"/>
    <w:rsid w:val="7E823AEB"/>
    <w:rsid w:val="7EE299C3"/>
    <w:rsid w:val="7F0A6214"/>
    <w:rsid w:val="7F15C006"/>
    <w:rsid w:val="7F3C0887"/>
    <w:rsid w:val="7F54286C"/>
    <w:rsid w:val="7FD41B2A"/>
    <w:rsid w:val="7FFA543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F730D"/>
  <w15:chartTrackingRefBased/>
  <w15:docId w15:val="{FDCADB2A-7A12-4B87-8C10-06C41870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139E"/>
    <w:pPr>
      <w:overflowPunct w:val="0"/>
      <w:autoSpaceDE w:val="0"/>
      <w:autoSpaceDN w:val="0"/>
      <w:adjustRightInd w:val="0"/>
      <w:textAlignment w:val="baseline"/>
    </w:pPr>
    <w:rPr>
      <w:lang w:eastAsia="pt-BR"/>
    </w:rPr>
  </w:style>
  <w:style w:type="paragraph" w:styleId="Ttulo1">
    <w:name w:val="heading 1"/>
    <w:next w:val="Normal"/>
    <w:link w:val="Ttulo1Char"/>
    <w:uiPriority w:val="9"/>
    <w:qFormat/>
    <w:rsid w:val="001071E8"/>
    <w:pPr>
      <w:keepNext/>
      <w:keepLines/>
      <w:spacing w:after="116" w:line="256" w:lineRule="auto"/>
      <w:ind w:left="284" w:hanging="10"/>
      <w:jc w:val="center"/>
      <w:outlineLvl w:val="0"/>
    </w:pPr>
    <w:rPr>
      <w:rFonts w:ascii="Arial" w:hAnsi="Arial" w:eastAsia="Arial"/>
      <w:b/>
      <w:color w:val="000000"/>
      <w:sz w:val="24"/>
      <w:szCs w:val="22"/>
      <w:lang w:eastAsia="pt-BR"/>
    </w:rPr>
  </w:style>
  <w:style w:type="paragraph" w:styleId="Ttulo2">
    <w:name w:val="heading 2"/>
    <w:basedOn w:val="Normal"/>
    <w:semiHidden/>
    <w:pPr>
      <w:keepNext/>
      <w:tabs>
        <w:tab w:val="left" w:pos="-3119"/>
      </w:tabs>
      <w:jc w:val="center"/>
      <w:outlineLvl w:val="1"/>
    </w:pPr>
    <w:rPr>
      <w:rFonts w:ascii="Arial" w:hAnsi="Arial"/>
      <w:sz w:val="24"/>
    </w:rPr>
  </w:style>
  <w:style w:type="paragraph" w:styleId="Ttulo3">
    <w:name w:val="heading 3"/>
    <w:basedOn w:val="Normal"/>
    <w:semiHidden/>
    <w:rsid w:val="009E71D9"/>
    <w:pPr>
      <w:keepNext/>
      <w:tabs>
        <w:tab w:val="left" w:pos="-3119"/>
      </w:tabs>
      <w:jc w:val="center"/>
      <w:outlineLvl w:val="2"/>
    </w:pPr>
    <w:rPr>
      <w:rFonts w:ascii="Arial" w:hAnsi="Arial" w:cs="Arial"/>
      <w:b/>
      <w:sz w:val="24"/>
      <w:szCs w:val="24"/>
    </w:rPr>
  </w:style>
  <w:style w:type="paragraph" w:styleId="Ttulo4">
    <w:name w:val="heading 4"/>
    <w:basedOn w:val="Normal"/>
    <w:semiHidden/>
    <w:pPr>
      <w:keepNext/>
      <w:tabs>
        <w:tab w:val="left" w:pos="0"/>
      </w:tabs>
      <w:outlineLvl w:val="3"/>
    </w:pPr>
    <w:rPr>
      <w:rFonts w:ascii="Arial" w:hAnsi="Arial"/>
      <w:sz w:val="24"/>
    </w:rPr>
  </w:style>
  <w:style w:type="paragraph" w:styleId="Ttulo6">
    <w:name w:val="heading 6"/>
    <w:basedOn w:val="Normal"/>
    <w:next w:val="Normal"/>
    <w:link w:val="Ttulo6Char"/>
    <w:uiPriority w:val="9"/>
    <w:semiHidden/>
    <w:unhideWhenUsed/>
    <w:qFormat/>
    <w:rsid w:val="00A600C1"/>
    <w:pPr>
      <w:keepNext/>
      <w:keepLines/>
      <w:spacing w:before="40"/>
      <w:outlineLvl w:val="5"/>
    </w:pPr>
    <w:rPr>
      <w:rFonts w:asciiTheme="majorHAnsi" w:hAnsiTheme="majorHAnsi" w:eastAsiaTheme="majorEastAsia" w:cstheme="majorBidi"/>
      <w:color w:val="1F3763" w:themeColor="accent1" w:themeShade="7F"/>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AE3477"/>
    <w:pPr>
      <w:tabs>
        <w:tab w:val="center" w:pos="4252"/>
        <w:tab w:val="right" w:pos="8504"/>
      </w:tabs>
    </w:pPr>
  </w:style>
  <w:style w:type="character" w:styleId="DefaultParagraphFont0" w:customStyle="1">
    <w:name w:val="Default Paragraph Font0"/>
    <w:semiHidden/>
    <w:rPr>
      <w:color w:val="auto"/>
      <w:spacing w:val="0"/>
      <w:sz w:val="24"/>
    </w:rPr>
  </w:style>
  <w:style w:type="paragraph" w:styleId="heading10" w:customStyle="1">
    <w:name w:val="heading 10"/>
    <w:basedOn w:val="Normal"/>
    <w:pPr>
      <w:keepNext/>
      <w:tabs>
        <w:tab w:val="left" w:pos="-2552"/>
      </w:tabs>
      <w:jc w:val="both"/>
    </w:pPr>
    <w:rPr>
      <w:rFonts w:ascii="Arial" w:hAnsi="Arial"/>
      <w:sz w:val="24"/>
    </w:rPr>
  </w:style>
  <w:style w:type="paragraph" w:styleId="Textopadro" w:customStyle="1">
    <w:name w:val="Texto padrão"/>
    <w:basedOn w:val="Normal"/>
    <w:qFormat/>
    <w:rPr>
      <w:sz w:val="24"/>
      <w:lang w:val="en-US"/>
    </w:rPr>
  </w:style>
  <w:style w:type="character" w:styleId="CabealhoChar" w:customStyle="1">
    <w:name w:val="Cabeçalho Char"/>
    <w:basedOn w:val="Fontepargpadro"/>
    <w:link w:val="Cabealho"/>
    <w:uiPriority w:val="99"/>
    <w:rsid w:val="00AE3477"/>
  </w:style>
  <w:style w:type="paragraph" w:styleId="Rodap">
    <w:name w:val="footer"/>
    <w:basedOn w:val="Normal"/>
    <w:link w:val="RodapChar"/>
    <w:uiPriority w:val="99"/>
    <w:unhideWhenUsed/>
    <w:rsid w:val="00AE3477"/>
    <w:pPr>
      <w:tabs>
        <w:tab w:val="center" w:pos="4252"/>
        <w:tab w:val="right" w:pos="8504"/>
      </w:tabs>
    </w:pPr>
  </w:style>
  <w:style w:type="character" w:styleId="RodapChar" w:customStyle="1">
    <w:name w:val="Rodapé Char"/>
    <w:basedOn w:val="Fontepargpadro"/>
    <w:link w:val="Rodap"/>
    <w:uiPriority w:val="99"/>
    <w:rsid w:val="00AE3477"/>
  </w:style>
  <w:style w:type="paragraph" w:styleId="Textodebalo">
    <w:name w:val="Balloon Text"/>
    <w:basedOn w:val="Normal"/>
    <w:link w:val="TextodebaloChar"/>
    <w:uiPriority w:val="99"/>
    <w:semiHidden/>
    <w:unhideWhenUsed/>
    <w:rsid w:val="00AE3477"/>
    <w:rPr>
      <w:rFonts w:ascii="Tahoma" w:hAnsi="Tahoma"/>
      <w:sz w:val="16"/>
      <w:szCs w:val="16"/>
      <w:lang w:val="x-none" w:eastAsia="x-none"/>
    </w:rPr>
  </w:style>
  <w:style w:type="character" w:styleId="TextodebaloChar" w:customStyle="1">
    <w:name w:val="Texto de balão Char"/>
    <w:link w:val="Textodebalo"/>
    <w:uiPriority w:val="99"/>
    <w:semiHidden/>
    <w:rsid w:val="00AE3477"/>
    <w:rPr>
      <w:rFonts w:ascii="Tahoma" w:hAnsi="Tahoma" w:cs="Tahoma"/>
      <w:sz w:val="16"/>
      <w:szCs w:val="16"/>
    </w:rPr>
  </w:style>
  <w:style w:type="character" w:styleId="CharChar2" w:customStyle="1">
    <w:name w:val="Char Char2"/>
    <w:locked/>
    <w:rsid w:val="005F666F"/>
    <w:rPr>
      <w:lang w:val="pt-BR" w:eastAsia="pt-BR" w:bidi="ar-SA"/>
    </w:rPr>
  </w:style>
  <w:style w:type="paragraph" w:styleId="Recuodecorpodetexto">
    <w:name w:val="Body Text Indent"/>
    <w:basedOn w:val="Normal"/>
    <w:link w:val="RecuodecorpodetextoChar"/>
    <w:rsid w:val="00F833B5"/>
    <w:pPr>
      <w:tabs>
        <w:tab w:val="left" w:pos="-1985"/>
      </w:tabs>
      <w:overflowPunct/>
      <w:autoSpaceDE/>
      <w:autoSpaceDN/>
      <w:adjustRightInd/>
      <w:spacing w:before="120" w:after="120"/>
      <w:ind w:left="2835" w:firstLine="1134"/>
      <w:jc w:val="both"/>
      <w:textAlignment w:val="auto"/>
    </w:pPr>
    <w:rPr>
      <w:rFonts w:ascii="Photina Casual Black" w:hAnsi="Photina Casual Black"/>
      <w:sz w:val="22"/>
    </w:rPr>
  </w:style>
  <w:style w:type="paragraph" w:styleId="Presidente" w:customStyle="1">
    <w:name w:val="Presidente"/>
    <w:basedOn w:val="Normal"/>
    <w:autoRedefine/>
    <w:rsid w:val="005201BA"/>
    <w:pPr>
      <w:jc w:val="center"/>
    </w:pPr>
    <w:rPr>
      <w:rFonts w:ascii="Arial" w:hAnsi="Arial" w:cs="Arial"/>
      <w:sz w:val="24"/>
      <w:szCs w:val="24"/>
    </w:rPr>
  </w:style>
  <w:style w:type="character" w:styleId="Ttulo1Char" w:customStyle="1">
    <w:name w:val="Título 1 Char"/>
    <w:link w:val="Ttulo1"/>
    <w:uiPriority w:val="9"/>
    <w:rsid w:val="001071E8"/>
    <w:rPr>
      <w:rFonts w:ascii="Arial" w:hAnsi="Arial" w:eastAsia="Arial"/>
      <w:b/>
      <w:color w:val="000000"/>
      <w:sz w:val="24"/>
      <w:szCs w:val="22"/>
      <w:lang w:bidi="ar-SA"/>
    </w:rPr>
  </w:style>
  <w:style w:type="character" w:styleId="Hyperlink">
    <w:name w:val="Hyperlink"/>
    <w:uiPriority w:val="99"/>
    <w:unhideWhenUsed/>
    <w:rsid w:val="001071E8"/>
    <w:rPr>
      <w:color w:val="0000FF"/>
      <w:u w:val="single"/>
    </w:rPr>
  </w:style>
  <w:style w:type="character" w:styleId="Refdecomentrio">
    <w:name w:val="annotation reference"/>
    <w:uiPriority w:val="99"/>
    <w:semiHidden/>
    <w:unhideWhenUsed/>
    <w:rsid w:val="00223836"/>
    <w:rPr>
      <w:sz w:val="16"/>
      <w:szCs w:val="16"/>
    </w:rPr>
  </w:style>
  <w:style w:type="paragraph" w:styleId="Textodecomentrio">
    <w:name w:val="annotation text"/>
    <w:basedOn w:val="Normal"/>
    <w:link w:val="TextodecomentrioChar"/>
    <w:uiPriority w:val="99"/>
    <w:unhideWhenUsed/>
    <w:rsid w:val="00223836"/>
  </w:style>
  <w:style w:type="character" w:styleId="TextodecomentrioChar" w:customStyle="1">
    <w:name w:val="Texto de comentário Char"/>
    <w:basedOn w:val="Fontepargpadro"/>
    <w:link w:val="Textodecomentrio"/>
    <w:uiPriority w:val="99"/>
    <w:rsid w:val="00223836"/>
  </w:style>
  <w:style w:type="paragraph" w:styleId="Assuntodocomentrio">
    <w:name w:val="annotation subject"/>
    <w:basedOn w:val="Textodecomentrio"/>
    <w:next w:val="Textodecomentrio"/>
    <w:link w:val="AssuntodocomentrioChar"/>
    <w:uiPriority w:val="99"/>
    <w:semiHidden/>
    <w:unhideWhenUsed/>
    <w:rsid w:val="00223836"/>
    <w:rPr>
      <w:b/>
      <w:bCs/>
      <w:lang w:val="x-none" w:eastAsia="x-none"/>
    </w:rPr>
  </w:style>
  <w:style w:type="character" w:styleId="AssuntodocomentrioChar" w:customStyle="1">
    <w:name w:val="Assunto do comentário Char"/>
    <w:link w:val="Assuntodocomentrio"/>
    <w:uiPriority w:val="99"/>
    <w:semiHidden/>
    <w:rsid w:val="00223836"/>
    <w:rPr>
      <w:b/>
      <w:bCs/>
    </w:rPr>
  </w:style>
  <w:style w:type="paragraph" w:styleId="CM16" w:customStyle="1">
    <w:name w:val="CM16"/>
    <w:basedOn w:val="Normal"/>
    <w:next w:val="Normal"/>
    <w:rsid w:val="00AB2AAF"/>
    <w:pPr>
      <w:overflowPunct/>
      <w:textAlignment w:val="auto"/>
    </w:pPr>
    <w:rPr>
      <w:sz w:val="24"/>
      <w:szCs w:val="24"/>
    </w:rPr>
  </w:style>
  <w:style w:type="paragraph" w:styleId="CM17" w:customStyle="1">
    <w:name w:val="CM17"/>
    <w:basedOn w:val="Normal"/>
    <w:next w:val="Normal"/>
    <w:rsid w:val="006D3C5B"/>
    <w:pPr>
      <w:overflowPunct/>
      <w:textAlignment w:val="auto"/>
    </w:pPr>
    <w:rPr>
      <w:sz w:val="24"/>
      <w:szCs w:val="24"/>
    </w:rPr>
  </w:style>
  <w:style w:type="table" w:styleId="Tabelacomgrade">
    <w:name w:val="Table Grid"/>
    <w:basedOn w:val="Tabelanormal"/>
    <w:uiPriority w:val="59"/>
    <w:rsid w:val="00CB18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o">
    <w:name w:val="Revision"/>
    <w:hidden/>
    <w:uiPriority w:val="99"/>
    <w:semiHidden/>
    <w:rsid w:val="00083C5A"/>
    <w:rPr>
      <w:lang w:eastAsia="pt-BR"/>
    </w:rPr>
  </w:style>
  <w:style w:type="paragraph" w:styleId="Resolve2" w:customStyle="1">
    <w:name w:val="Resolve2"/>
    <w:basedOn w:val="Normal"/>
    <w:rsid w:val="00A35DD2"/>
    <w:pPr>
      <w:tabs>
        <w:tab w:val="left" w:pos="1080"/>
      </w:tabs>
      <w:ind w:firstLine="1134"/>
      <w:jc w:val="both"/>
      <w:textAlignment w:val="auto"/>
    </w:pPr>
    <w:rPr>
      <w:rFonts w:ascii="Arial" w:hAnsi="Arial" w:cs="Arial"/>
      <w:bCs/>
      <w:caps/>
      <w:spacing w:val="-20"/>
      <w:sz w:val="24"/>
      <w:szCs w:val="24"/>
    </w:rPr>
  </w:style>
  <w:style w:type="character" w:styleId="Ttulo6Char" w:customStyle="1">
    <w:name w:val="Título 6 Char"/>
    <w:basedOn w:val="Fontepargpadro"/>
    <w:link w:val="Ttulo6"/>
    <w:uiPriority w:val="9"/>
    <w:semiHidden/>
    <w:rsid w:val="00A600C1"/>
    <w:rPr>
      <w:rFonts w:asciiTheme="majorHAnsi" w:hAnsiTheme="majorHAnsi" w:eastAsiaTheme="majorEastAsia" w:cstheme="majorBidi"/>
      <w:color w:val="1F3763" w:themeColor="accent1" w:themeShade="7F"/>
      <w:lang w:eastAsia="pt-BR"/>
    </w:rPr>
  </w:style>
  <w:style w:type="paragraph" w:styleId="Contedodoquadro" w:customStyle="1">
    <w:name w:val="Conteúdo do quadro"/>
    <w:basedOn w:val="Normal"/>
    <w:qFormat/>
    <w:rsid w:val="00A600C1"/>
    <w:pPr>
      <w:overflowPunct/>
      <w:autoSpaceDE/>
      <w:autoSpaceDN/>
      <w:adjustRightInd/>
      <w:spacing w:before="120" w:after="120"/>
      <w:ind w:right="108" w:firstLine="709"/>
      <w:jc w:val="both"/>
      <w:textAlignment w:val="auto"/>
    </w:pPr>
    <w:rPr>
      <w:rFonts w:ascii="Arial" w:hAnsi="Arial" w:eastAsia="Arial" w:cs="Arial"/>
      <w:sz w:val="22"/>
      <w:szCs w:val="22"/>
      <w:lang w:val="pt-PT" w:eastAsia="pt-PT" w:bidi="pt-PT"/>
    </w:rPr>
  </w:style>
  <w:style w:type="paragraph" w:styleId="Corpodetexto">
    <w:name w:val="Body Text"/>
    <w:basedOn w:val="Normal"/>
    <w:link w:val="CorpodetextoChar"/>
    <w:uiPriority w:val="99"/>
    <w:semiHidden/>
    <w:unhideWhenUsed/>
    <w:rsid w:val="00A31232"/>
    <w:pPr>
      <w:spacing w:after="120"/>
    </w:pPr>
  </w:style>
  <w:style w:type="character" w:styleId="CorpodetextoChar" w:customStyle="1">
    <w:name w:val="Corpo de texto Char"/>
    <w:basedOn w:val="Fontepargpadro"/>
    <w:link w:val="Corpodetexto"/>
    <w:uiPriority w:val="99"/>
    <w:semiHidden/>
    <w:rsid w:val="00A31232"/>
    <w:rPr>
      <w:lang w:eastAsia="pt-BR"/>
    </w:rPr>
  </w:style>
  <w:style w:type="paragraph" w:styleId="NormalWeb">
    <w:name w:val="Normal (Web)"/>
    <w:basedOn w:val="Normal"/>
    <w:uiPriority w:val="99"/>
    <w:semiHidden/>
    <w:unhideWhenUsed/>
    <w:rsid w:val="00D2520D"/>
    <w:pPr>
      <w:overflowPunct/>
      <w:autoSpaceDE/>
      <w:autoSpaceDN/>
      <w:adjustRightInd/>
      <w:spacing w:before="100" w:beforeAutospacing="1" w:after="100" w:afterAutospacing="1"/>
      <w:textAlignment w:val="auto"/>
    </w:pPr>
    <w:rPr>
      <w:sz w:val="24"/>
      <w:szCs w:val="24"/>
    </w:rPr>
  </w:style>
  <w:style w:type="table" w:styleId="TableGrid0" w:customStyle="1">
    <w:name w:val="Table Grid0"/>
    <w:rsid w:val="00700CEC"/>
    <w:rPr>
      <w:rFonts w:asciiTheme="minorHAnsi" w:hAnsiTheme="minorHAnsi" w:eastAsiaTheme="minorEastAsia" w:cstheme="minorBidi"/>
      <w:sz w:val="22"/>
      <w:szCs w:val="22"/>
      <w:lang w:eastAsia="pt-BR"/>
    </w:rPr>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82601C"/>
    <w:pPr>
      <w:spacing w:before="240" w:after="0" w:line="259" w:lineRule="auto"/>
      <w:ind w:left="0" w:firstLine="0"/>
      <w:jc w:val="left"/>
      <w:outlineLvl w:val="9"/>
    </w:pPr>
    <w:rPr>
      <w:rFonts w:asciiTheme="majorHAnsi" w:hAnsiTheme="majorHAnsi" w:eastAsiaTheme="majorEastAsia" w:cstheme="majorBidi"/>
      <w:b w:val="0"/>
      <w:color w:val="2F5496" w:themeColor="accent1" w:themeShade="BF"/>
      <w:sz w:val="32"/>
      <w:szCs w:val="32"/>
    </w:rPr>
  </w:style>
  <w:style w:type="paragraph" w:styleId="PargrafodaLista">
    <w:name w:val="List Paragraph"/>
    <w:basedOn w:val="Normal"/>
    <w:uiPriority w:val="34"/>
    <w:qFormat/>
    <w:rsid w:val="009E7DB5"/>
    <w:pPr>
      <w:ind w:left="720"/>
      <w:contextualSpacing/>
    </w:pPr>
  </w:style>
  <w:style w:type="paragraph" w:styleId="Subttulo">
    <w:name w:val="Subtitle"/>
    <w:basedOn w:val="Normal"/>
    <w:next w:val="Normal"/>
    <w:link w:val="SubttuloChar"/>
    <w:uiPriority w:val="11"/>
    <w:qFormat/>
    <w:rsid w:val="002E6B0A"/>
    <w:pPr>
      <w:numPr>
        <w:ilvl w:val="1"/>
      </w:numPr>
      <w:spacing w:after="160"/>
      <w:jc w:val="center"/>
    </w:pPr>
    <w:rPr>
      <w:rFonts w:ascii="Arial" w:hAnsi="Arial" w:cs="Arial" w:eastAsiaTheme="minorEastAsia"/>
      <w:b/>
      <w:bCs/>
      <w:color w:val="000000" w:themeColor="text1"/>
      <w:spacing w:val="15"/>
      <w:sz w:val="24"/>
      <w:szCs w:val="24"/>
    </w:rPr>
  </w:style>
  <w:style w:type="character" w:styleId="SubttuloChar" w:customStyle="1">
    <w:name w:val="Subtítulo Char"/>
    <w:basedOn w:val="Fontepargpadro"/>
    <w:link w:val="Subttulo"/>
    <w:uiPriority w:val="11"/>
    <w:rsid w:val="002E6B0A"/>
    <w:rPr>
      <w:rFonts w:ascii="Arial" w:hAnsi="Arial" w:cs="Arial" w:eastAsiaTheme="minorEastAsia"/>
      <w:b/>
      <w:bCs/>
      <w:color w:val="000000" w:themeColor="text1"/>
      <w:spacing w:val="15"/>
      <w:sz w:val="24"/>
      <w:szCs w:val="24"/>
      <w:lang w:eastAsia="pt-BR"/>
    </w:rPr>
  </w:style>
  <w:style w:type="paragraph" w:styleId="Ttulo">
    <w:name w:val="Title"/>
    <w:basedOn w:val="Ttulo1"/>
    <w:next w:val="Normal"/>
    <w:link w:val="TtuloChar"/>
    <w:uiPriority w:val="10"/>
    <w:qFormat/>
    <w:rsid w:val="004B4935"/>
  </w:style>
  <w:style w:type="character" w:styleId="TtuloChar" w:customStyle="1">
    <w:name w:val="Título Char"/>
    <w:basedOn w:val="Fontepargpadro"/>
    <w:link w:val="Ttulo"/>
    <w:uiPriority w:val="10"/>
    <w:rsid w:val="004B4935"/>
    <w:rPr>
      <w:rFonts w:ascii="Arial" w:hAnsi="Arial" w:eastAsia="Arial"/>
      <w:b/>
      <w:color w:val="000000"/>
      <w:sz w:val="24"/>
      <w:szCs w:val="22"/>
      <w:lang w:eastAsia="pt-BR"/>
    </w:rPr>
  </w:style>
  <w:style w:type="paragraph" w:styleId="Sumrio1">
    <w:name w:val="toc 1"/>
    <w:basedOn w:val="Normal"/>
    <w:next w:val="Normal"/>
    <w:autoRedefine/>
    <w:uiPriority w:val="39"/>
    <w:unhideWhenUsed/>
    <w:rsid w:val="00695878"/>
    <w:pPr>
      <w:tabs>
        <w:tab w:val="right" w:leader="dot" w:pos="9061"/>
      </w:tabs>
      <w:spacing w:before="120"/>
    </w:pPr>
    <w:rPr>
      <w:rFonts w:asciiTheme="minorHAnsi" w:hAnsiTheme="minorHAnsi" w:cstheme="minorHAnsi"/>
      <w:b/>
      <w:bCs/>
      <w:i/>
      <w:iCs/>
      <w:sz w:val="24"/>
      <w:szCs w:val="24"/>
    </w:rPr>
  </w:style>
  <w:style w:type="paragraph" w:styleId="Sumrio2">
    <w:name w:val="toc 2"/>
    <w:basedOn w:val="Normal"/>
    <w:next w:val="Normal"/>
    <w:autoRedefine/>
    <w:uiPriority w:val="39"/>
    <w:unhideWhenUsed/>
    <w:rsid w:val="004C7D96"/>
    <w:pPr>
      <w:tabs>
        <w:tab w:val="left" w:pos="800"/>
        <w:tab w:val="right" w:leader="dot" w:pos="9061"/>
      </w:tabs>
      <w:spacing w:before="120"/>
      <w:ind w:left="200"/>
    </w:pPr>
    <w:rPr>
      <w:rFonts w:asciiTheme="minorHAnsi" w:hAnsiTheme="minorHAnsi" w:cstheme="minorHAnsi"/>
      <w:b/>
      <w:bCs/>
      <w:sz w:val="22"/>
      <w:szCs w:val="22"/>
    </w:rPr>
  </w:style>
  <w:style w:type="paragraph" w:styleId="Sumrio3">
    <w:name w:val="toc 3"/>
    <w:basedOn w:val="Normal"/>
    <w:next w:val="Normal"/>
    <w:autoRedefine/>
    <w:uiPriority w:val="39"/>
    <w:unhideWhenUsed/>
    <w:rsid w:val="00EB5654"/>
    <w:pPr>
      <w:tabs>
        <w:tab w:val="right" w:leader="dot" w:pos="9061"/>
      </w:tabs>
      <w:ind w:left="400"/>
    </w:pPr>
    <w:rPr>
      <w:rFonts w:asciiTheme="minorHAnsi" w:hAnsiTheme="minorHAnsi" w:cstheme="minorHAnsi"/>
    </w:rPr>
  </w:style>
  <w:style w:type="paragraph" w:styleId="Sumrio4">
    <w:name w:val="toc 4"/>
    <w:basedOn w:val="Normal"/>
    <w:next w:val="Normal"/>
    <w:autoRedefine/>
    <w:uiPriority w:val="39"/>
    <w:unhideWhenUsed/>
    <w:rsid w:val="000D159C"/>
    <w:pPr>
      <w:ind w:left="600"/>
    </w:pPr>
    <w:rPr>
      <w:rFonts w:asciiTheme="minorHAnsi" w:hAnsiTheme="minorHAnsi" w:cstheme="minorHAnsi"/>
    </w:rPr>
  </w:style>
  <w:style w:type="paragraph" w:styleId="Sumrio5">
    <w:name w:val="toc 5"/>
    <w:basedOn w:val="Normal"/>
    <w:next w:val="Normal"/>
    <w:autoRedefine/>
    <w:uiPriority w:val="39"/>
    <w:unhideWhenUsed/>
    <w:rsid w:val="000D159C"/>
    <w:pPr>
      <w:ind w:left="800"/>
    </w:pPr>
    <w:rPr>
      <w:rFonts w:asciiTheme="minorHAnsi" w:hAnsiTheme="minorHAnsi" w:cstheme="minorHAnsi"/>
    </w:rPr>
  </w:style>
  <w:style w:type="paragraph" w:styleId="Sumrio6">
    <w:name w:val="toc 6"/>
    <w:basedOn w:val="Normal"/>
    <w:next w:val="Normal"/>
    <w:autoRedefine/>
    <w:uiPriority w:val="39"/>
    <w:unhideWhenUsed/>
    <w:rsid w:val="000D159C"/>
    <w:pPr>
      <w:ind w:left="1000"/>
    </w:pPr>
    <w:rPr>
      <w:rFonts w:asciiTheme="minorHAnsi" w:hAnsiTheme="minorHAnsi" w:cstheme="minorHAnsi"/>
    </w:rPr>
  </w:style>
  <w:style w:type="paragraph" w:styleId="Sumrio7">
    <w:name w:val="toc 7"/>
    <w:basedOn w:val="Normal"/>
    <w:next w:val="Normal"/>
    <w:autoRedefine/>
    <w:uiPriority w:val="39"/>
    <w:unhideWhenUsed/>
    <w:rsid w:val="000D159C"/>
    <w:pPr>
      <w:ind w:left="1200"/>
    </w:pPr>
    <w:rPr>
      <w:rFonts w:asciiTheme="minorHAnsi" w:hAnsiTheme="minorHAnsi" w:cstheme="minorHAnsi"/>
    </w:rPr>
  </w:style>
  <w:style w:type="paragraph" w:styleId="Sumrio8">
    <w:name w:val="toc 8"/>
    <w:basedOn w:val="Normal"/>
    <w:next w:val="Normal"/>
    <w:autoRedefine/>
    <w:uiPriority w:val="39"/>
    <w:unhideWhenUsed/>
    <w:rsid w:val="000D159C"/>
    <w:pPr>
      <w:ind w:left="1400"/>
    </w:pPr>
    <w:rPr>
      <w:rFonts w:asciiTheme="minorHAnsi" w:hAnsiTheme="minorHAnsi" w:cstheme="minorHAnsi"/>
    </w:rPr>
  </w:style>
  <w:style w:type="paragraph" w:styleId="Sumrio9">
    <w:name w:val="toc 9"/>
    <w:basedOn w:val="Normal"/>
    <w:next w:val="Normal"/>
    <w:autoRedefine/>
    <w:uiPriority w:val="39"/>
    <w:unhideWhenUsed/>
    <w:rsid w:val="000D159C"/>
    <w:pPr>
      <w:ind w:left="1600"/>
    </w:pPr>
    <w:rPr>
      <w:rFonts w:asciiTheme="minorHAnsi" w:hAnsiTheme="minorHAnsi" w:cstheme="minorHAnsi"/>
    </w:rPr>
  </w:style>
  <w:style w:type="character" w:styleId="RecuodecorpodetextoChar" w:customStyle="1">
    <w:name w:val="Recuo de corpo de texto Char"/>
    <w:basedOn w:val="Fontepargpadro"/>
    <w:link w:val="Recuodecorpodetexto"/>
    <w:rsid w:val="004B4935"/>
    <w:rPr>
      <w:rFonts w:ascii="Photina Casual Black" w:hAnsi="Photina Casual Black"/>
      <w:sz w:val="22"/>
      <w:lang w:eastAsia="pt-BR"/>
    </w:rPr>
  </w:style>
  <w:style w:type="character" w:styleId="cf01" w:customStyle="1">
    <w:name w:val="cf01"/>
    <w:basedOn w:val="Fontepargpadro"/>
    <w:rsid w:val="00884C8E"/>
    <w:rPr>
      <w:rFonts w:hint="default" w:ascii="Segoe UI" w:hAnsi="Segoe UI" w:cs="Segoe UI"/>
      <w:sz w:val="18"/>
      <w:szCs w:val="18"/>
    </w:rPr>
  </w:style>
  <w:style w:type="character" w:styleId="normaltextrun" w:customStyle="1">
    <w:name w:val="normaltextrun"/>
    <w:basedOn w:val="Fontepargpadro"/>
    <w:rsid w:val="009D24A8"/>
  </w:style>
  <w:style w:type="paragraph" w:styleId="Default" w:customStyle="1">
    <w:name w:val="Default"/>
    <w:rsid w:val="00460E6F"/>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39767F"/>
    <w:rPr>
      <w:color w:val="605E5C"/>
      <w:shd w:val="clear" w:color="auto" w:fill="E1DFDD"/>
    </w:rPr>
  </w:style>
  <w:style w:type="paragraph" w:styleId="Textodenotaderodap">
    <w:name w:val="footnote text"/>
    <w:basedOn w:val="Normal"/>
    <w:link w:val="TextodenotaderodapChar"/>
    <w:uiPriority w:val="99"/>
    <w:semiHidden/>
    <w:unhideWhenUsed/>
    <w:rsid w:val="00B125F0"/>
  </w:style>
  <w:style w:type="character" w:styleId="TextodenotaderodapChar" w:customStyle="1">
    <w:name w:val="Texto de nota de rodapé Char"/>
    <w:basedOn w:val="Fontepargpadro"/>
    <w:link w:val="Textodenotaderodap"/>
    <w:uiPriority w:val="99"/>
    <w:semiHidden/>
    <w:rsid w:val="00B125F0"/>
    <w:rPr>
      <w:lang w:eastAsia="pt-BR"/>
    </w:rPr>
  </w:style>
  <w:style w:type="character" w:styleId="Refdenotaderodap">
    <w:name w:val="footnote reference"/>
    <w:basedOn w:val="Fontepargpadro"/>
    <w:uiPriority w:val="99"/>
    <w:semiHidden/>
    <w:unhideWhenUsed/>
    <w:rsid w:val="00B125F0"/>
    <w:rPr>
      <w:vertAlign w:val="superscript"/>
    </w:rPr>
  </w:style>
  <w:style w:type="character" w:styleId="mw-page-title-main" w:customStyle="1">
    <w:name w:val="mw-page-title-main"/>
    <w:basedOn w:val="Fontepargpadro"/>
    <w:rsid w:val="00CC6835"/>
  </w:style>
  <w:style w:type="character" w:styleId="HiperlinkVisitado">
    <w:name w:val="FollowedHyperlink"/>
    <w:basedOn w:val="Fontepargpadro"/>
    <w:uiPriority w:val="99"/>
    <w:semiHidden/>
    <w:unhideWhenUsed/>
    <w:rsid w:val="00D16759"/>
    <w:rPr>
      <w:color w:val="954F72" w:themeColor="followedHyperlink"/>
      <w:u w:val="single"/>
    </w:rPr>
  </w:style>
  <w:style w:type="character" w:styleId="Forte">
    <w:name w:val="Strong"/>
    <w:basedOn w:val="Fontepargpadro"/>
    <w:uiPriority w:val="22"/>
    <w:qFormat/>
    <w:rsid w:val="006110B2"/>
    <w:rPr>
      <w:b/>
      <w:bCs/>
    </w:rPr>
  </w:style>
  <w:style w:type="character" w:styleId="ui-provider" w:customStyle="1">
    <w:name w:val="ui-provider"/>
    <w:basedOn w:val="Fontepargpadro"/>
    <w:rsid w:val="00CB54C8"/>
  </w:style>
  <w:style w:type="character" w:styleId="Meno">
    <w:name w:val="Mention"/>
    <w:basedOn w:val="Fontepargpadro"/>
    <w:uiPriority w:val="99"/>
    <w:unhideWhenUsed/>
    <w:rsid w:val="00F04086"/>
    <w:rPr>
      <w:color w:val="2B579A"/>
      <w:shd w:val="clear" w:color="auto" w:fill="E1DFDD"/>
    </w:rPr>
  </w:style>
  <w:style w:type="character" w:styleId="eop" w:customStyle="1">
    <w:name w:val="eop"/>
    <w:basedOn w:val="Fontepargpadro"/>
    <w:rsid w:val="00262E3A"/>
  </w:style>
  <w:style w:type="paragraph" w:styleId="paragraph" w:customStyle="1">
    <w:name w:val="paragraph"/>
    <w:basedOn w:val="Normal"/>
    <w:rsid w:val="00972DEE"/>
    <w:pPr>
      <w:overflowPunct/>
      <w:autoSpaceDE/>
      <w:autoSpaceDN/>
      <w:adjustRightInd/>
      <w:spacing w:before="100" w:beforeAutospacing="1" w:after="100" w:afterAutospacing="1"/>
      <w:textAlignment w:val="auto"/>
    </w:pPr>
    <w:rPr>
      <w:sz w:val="24"/>
      <w:szCs w:val="24"/>
    </w:rPr>
  </w:style>
  <w:style w:type="table" w:styleId="TableGrid" w:customStyle="1">
    <w:name w:val="TableGrid"/>
    <w:rsid w:val="00845491"/>
    <w:rPr>
      <w:rFonts w:asciiTheme="minorHAnsi" w:hAnsiTheme="minorHAnsi" w:eastAsiaTheme="minorEastAsia" w:cstheme="minorBidi"/>
      <w:kern w:val="2"/>
      <w:sz w:val="24"/>
      <w:szCs w:val="24"/>
      <w:lang w:eastAsia="pt-BR"/>
      <w14:ligatures w14:val="standardContextual"/>
    </w:rPr>
    <w:tblPr>
      <w:tblCellMar>
        <w:top w:w="0" w:type="dxa"/>
        <w:left w:w="0" w:type="dxa"/>
        <w:bottom w:w="0" w:type="dxa"/>
        <w:right w:w="0" w:type="dxa"/>
      </w:tblCellMar>
    </w:tblPr>
  </w:style>
  <w:style w:type="table" w:styleId="SimplesTabela1">
    <w:name w:val="Plain Table 1"/>
    <w:basedOn w:val="Tabelanormal"/>
    <w:uiPriority w:val="41"/>
    <w:rsid w:val="00DB74F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arcadores">
    <w:name w:val="List Bullet"/>
    <w:basedOn w:val="Normal"/>
    <w:uiPriority w:val="99"/>
    <w:unhideWhenUsed/>
    <w:rsid w:val="004B70D2"/>
    <w:pPr>
      <w:numPr>
        <w:numId w:val="22"/>
      </w:numPr>
      <w:tabs>
        <w:tab w:val="clear" w:pos="360"/>
      </w:tabs>
      <w:overflowPunct/>
      <w:autoSpaceDE/>
      <w:autoSpaceDN/>
      <w:adjustRightInd/>
      <w:spacing w:after="200" w:line="276" w:lineRule="auto"/>
      <w:ind w:left="0" w:firstLine="0"/>
      <w:contextualSpacing/>
      <w:textAlignment w:val="auto"/>
    </w:pPr>
    <w:rPr>
      <w:rFonts w:asciiTheme="minorHAnsi" w:hAnsiTheme="minorHAnsi" w:eastAsiaTheme="minorEastAsia" w:cstheme="minorBidi"/>
      <w:sz w:val="22"/>
      <w:szCs w:val="22"/>
      <w:lang w:val="en-US" w:eastAsia="en-US"/>
    </w:rPr>
  </w:style>
  <w:style w:type="table" w:styleId="ListaClara-nfase1">
    <w:name w:val="Light List Accent 1"/>
    <w:basedOn w:val="Tabelanormal"/>
    <w:uiPriority w:val="61"/>
    <w:rsid w:val="004B70D2"/>
    <w:rPr>
      <w:rFonts w:asciiTheme="minorHAnsi" w:hAnsiTheme="minorHAnsi" w:eastAsiaTheme="minorEastAsia" w:cstheme="minorBidi"/>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staClara-nfase2">
    <w:name w:val="Light List Accent 2"/>
    <w:basedOn w:val="Tabelanormal"/>
    <w:uiPriority w:val="61"/>
    <w:rsid w:val="004B70D2"/>
    <w:rPr>
      <w:rFonts w:asciiTheme="minorHAnsi" w:hAnsiTheme="minorHAnsi" w:eastAsiaTheme="minorEastAsia" w:cstheme="minorBidi"/>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GradeClara-nfase3">
    <w:name w:val="Light Grid Accent 3"/>
    <w:basedOn w:val="Tabelanormal"/>
    <w:uiPriority w:val="62"/>
    <w:rsid w:val="004B70D2"/>
    <w:rPr>
      <w:rFonts w:asciiTheme="minorHAnsi" w:hAnsiTheme="minorHAnsi" w:eastAsiaTheme="minorEastAsia" w:cstheme="minorBidi"/>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392">
      <w:bodyDiv w:val="1"/>
      <w:marLeft w:val="0"/>
      <w:marRight w:val="0"/>
      <w:marTop w:val="0"/>
      <w:marBottom w:val="0"/>
      <w:divBdr>
        <w:top w:val="none" w:sz="0" w:space="0" w:color="auto"/>
        <w:left w:val="none" w:sz="0" w:space="0" w:color="auto"/>
        <w:bottom w:val="none" w:sz="0" w:space="0" w:color="auto"/>
        <w:right w:val="none" w:sz="0" w:space="0" w:color="auto"/>
      </w:divBdr>
    </w:div>
    <w:div w:id="91169729">
      <w:bodyDiv w:val="1"/>
      <w:marLeft w:val="0"/>
      <w:marRight w:val="0"/>
      <w:marTop w:val="0"/>
      <w:marBottom w:val="0"/>
      <w:divBdr>
        <w:top w:val="none" w:sz="0" w:space="0" w:color="auto"/>
        <w:left w:val="none" w:sz="0" w:space="0" w:color="auto"/>
        <w:bottom w:val="none" w:sz="0" w:space="0" w:color="auto"/>
        <w:right w:val="none" w:sz="0" w:space="0" w:color="auto"/>
      </w:divBdr>
      <w:divsChild>
        <w:div w:id="127286599">
          <w:marLeft w:val="274"/>
          <w:marRight w:val="0"/>
          <w:marTop w:val="0"/>
          <w:marBottom w:val="0"/>
          <w:divBdr>
            <w:top w:val="none" w:sz="0" w:space="0" w:color="auto"/>
            <w:left w:val="none" w:sz="0" w:space="0" w:color="auto"/>
            <w:bottom w:val="none" w:sz="0" w:space="0" w:color="auto"/>
            <w:right w:val="none" w:sz="0" w:space="0" w:color="auto"/>
          </w:divBdr>
        </w:div>
        <w:div w:id="143276394">
          <w:marLeft w:val="274"/>
          <w:marRight w:val="0"/>
          <w:marTop w:val="0"/>
          <w:marBottom w:val="0"/>
          <w:divBdr>
            <w:top w:val="none" w:sz="0" w:space="0" w:color="auto"/>
            <w:left w:val="none" w:sz="0" w:space="0" w:color="auto"/>
            <w:bottom w:val="none" w:sz="0" w:space="0" w:color="auto"/>
            <w:right w:val="none" w:sz="0" w:space="0" w:color="auto"/>
          </w:divBdr>
        </w:div>
        <w:div w:id="146744676">
          <w:marLeft w:val="274"/>
          <w:marRight w:val="0"/>
          <w:marTop w:val="0"/>
          <w:marBottom w:val="0"/>
          <w:divBdr>
            <w:top w:val="none" w:sz="0" w:space="0" w:color="auto"/>
            <w:left w:val="none" w:sz="0" w:space="0" w:color="auto"/>
            <w:bottom w:val="none" w:sz="0" w:space="0" w:color="auto"/>
            <w:right w:val="none" w:sz="0" w:space="0" w:color="auto"/>
          </w:divBdr>
        </w:div>
        <w:div w:id="159278502">
          <w:marLeft w:val="274"/>
          <w:marRight w:val="0"/>
          <w:marTop w:val="0"/>
          <w:marBottom w:val="0"/>
          <w:divBdr>
            <w:top w:val="none" w:sz="0" w:space="0" w:color="auto"/>
            <w:left w:val="none" w:sz="0" w:space="0" w:color="auto"/>
            <w:bottom w:val="none" w:sz="0" w:space="0" w:color="auto"/>
            <w:right w:val="none" w:sz="0" w:space="0" w:color="auto"/>
          </w:divBdr>
        </w:div>
        <w:div w:id="282545411">
          <w:marLeft w:val="274"/>
          <w:marRight w:val="0"/>
          <w:marTop w:val="0"/>
          <w:marBottom w:val="0"/>
          <w:divBdr>
            <w:top w:val="none" w:sz="0" w:space="0" w:color="auto"/>
            <w:left w:val="none" w:sz="0" w:space="0" w:color="auto"/>
            <w:bottom w:val="none" w:sz="0" w:space="0" w:color="auto"/>
            <w:right w:val="none" w:sz="0" w:space="0" w:color="auto"/>
          </w:divBdr>
        </w:div>
        <w:div w:id="303119647">
          <w:marLeft w:val="274"/>
          <w:marRight w:val="0"/>
          <w:marTop w:val="0"/>
          <w:marBottom w:val="0"/>
          <w:divBdr>
            <w:top w:val="none" w:sz="0" w:space="0" w:color="auto"/>
            <w:left w:val="none" w:sz="0" w:space="0" w:color="auto"/>
            <w:bottom w:val="none" w:sz="0" w:space="0" w:color="auto"/>
            <w:right w:val="none" w:sz="0" w:space="0" w:color="auto"/>
          </w:divBdr>
        </w:div>
        <w:div w:id="322467409">
          <w:marLeft w:val="274"/>
          <w:marRight w:val="0"/>
          <w:marTop w:val="0"/>
          <w:marBottom w:val="0"/>
          <w:divBdr>
            <w:top w:val="none" w:sz="0" w:space="0" w:color="auto"/>
            <w:left w:val="none" w:sz="0" w:space="0" w:color="auto"/>
            <w:bottom w:val="none" w:sz="0" w:space="0" w:color="auto"/>
            <w:right w:val="none" w:sz="0" w:space="0" w:color="auto"/>
          </w:divBdr>
        </w:div>
        <w:div w:id="401097934">
          <w:marLeft w:val="274"/>
          <w:marRight w:val="0"/>
          <w:marTop w:val="0"/>
          <w:marBottom w:val="0"/>
          <w:divBdr>
            <w:top w:val="none" w:sz="0" w:space="0" w:color="auto"/>
            <w:left w:val="none" w:sz="0" w:space="0" w:color="auto"/>
            <w:bottom w:val="none" w:sz="0" w:space="0" w:color="auto"/>
            <w:right w:val="none" w:sz="0" w:space="0" w:color="auto"/>
          </w:divBdr>
        </w:div>
        <w:div w:id="408846260">
          <w:marLeft w:val="274"/>
          <w:marRight w:val="0"/>
          <w:marTop w:val="0"/>
          <w:marBottom w:val="0"/>
          <w:divBdr>
            <w:top w:val="none" w:sz="0" w:space="0" w:color="auto"/>
            <w:left w:val="none" w:sz="0" w:space="0" w:color="auto"/>
            <w:bottom w:val="none" w:sz="0" w:space="0" w:color="auto"/>
            <w:right w:val="none" w:sz="0" w:space="0" w:color="auto"/>
          </w:divBdr>
        </w:div>
        <w:div w:id="508523414">
          <w:marLeft w:val="274"/>
          <w:marRight w:val="0"/>
          <w:marTop w:val="0"/>
          <w:marBottom w:val="0"/>
          <w:divBdr>
            <w:top w:val="none" w:sz="0" w:space="0" w:color="auto"/>
            <w:left w:val="none" w:sz="0" w:space="0" w:color="auto"/>
            <w:bottom w:val="none" w:sz="0" w:space="0" w:color="auto"/>
            <w:right w:val="none" w:sz="0" w:space="0" w:color="auto"/>
          </w:divBdr>
        </w:div>
        <w:div w:id="573978583">
          <w:marLeft w:val="274"/>
          <w:marRight w:val="0"/>
          <w:marTop w:val="0"/>
          <w:marBottom w:val="0"/>
          <w:divBdr>
            <w:top w:val="none" w:sz="0" w:space="0" w:color="auto"/>
            <w:left w:val="none" w:sz="0" w:space="0" w:color="auto"/>
            <w:bottom w:val="none" w:sz="0" w:space="0" w:color="auto"/>
            <w:right w:val="none" w:sz="0" w:space="0" w:color="auto"/>
          </w:divBdr>
        </w:div>
        <w:div w:id="626857818">
          <w:marLeft w:val="274"/>
          <w:marRight w:val="0"/>
          <w:marTop w:val="0"/>
          <w:marBottom w:val="0"/>
          <w:divBdr>
            <w:top w:val="none" w:sz="0" w:space="0" w:color="auto"/>
            <w:left w:val="none" w:sz="0" w:space="0" w:color="auto"/>
            <w:bottom w:val="none" w:sz="0" w:space="0" w:color="auto"/>
            <w:right w:val="none" w:sz="0" w:space="0" w:color="auto"/>
          </w:divBdr>
        </w:div>
        <w:div w:id="665206435">
          <w:marLeft w:val="274"/>
          <w:marRight w:val="0"/>
          <w:marTop w:val="0"/>
          <w:marBottom w:val="0"/>
          <w:divBdr>
            <w:top w:val="none" w:sz="0" w:space="0" w:color="auto"/>
            <w:left w:val="none" w:sz="0" w:space="0" w:color="auto"/>
            <w:bottom w:val="none" w:sz="0" w:space="0" w:color="auto"/>
            <w:right w:val="none" w:sz="0" w:space="0" w:color="auto"/>
          </w:divBdr>
        </w:div>
        <w:div w:id="747458668">
          <w:marLeft w:val="274"/>
          <w:marRight w:val="0"/>
          <w:marTop w:val="0"/>
          <w:marBottom w:val="0"/>
          <w:divBdr>
            <w:top w:val="none" w:sz="0" w:space="0" w:color="auto"/>
            <w:left w:val="none" w:sz="0" w:space="0" w:color="auto"/>
            <w:bottom w:val="none" w:sz="0" w:space="0" w:color="auto"/>
            <w:right w:val="none" w:sz="0" w:space="0" w:color="auto"/>
          </w:divBdr>
        </w:div>
        <w:div w:id="751317975">
          <w:marLeft w:val="274"/>
          <w:marRight w:val="0"/>
          <w:marTop w:val="0"/>
          <w:marBottom w:val="0"/>
          <w:divBdr>
            <w:top w:val="none" w:sz="0" w:space="0" w:color="auto"/>
            <w:left w:val="none" w:sz="0" w:space="0" w:color="auto"/>
            <w:bottom w:val="none" w:sz="0" w:space="0" w:color="auto"/>
            <w:right w:val="none" w:sz="0" w:space="0" w:color="auto"/>
          </w:divBdr>
        </w:div>
        <w:div w:id="753287496">
          <w:marLeft w:val="274"/>
          <w:marRight w:val="0"/>
          <w:marTop w:val="0"/>
          <w:marBottom w:val="0"/>
          <w:divBdr>
            <w:top w:val="none" w:sz="0" w:space="0" w:color="auto"/>
            <w:left w:val="none" w:sz="0" w:space="0" w:color="auto"/>
            <w:bottom w:val="none" w:sz="0" w:space="0" w:color="auto"/>
            <w:right w:val="none" w:sz="0" w:space="0" w:color="auto"/>
          </w:divBdr>
        </w:div>
        <w:div w:id="785736029">
          <w:marLeft w:val="274"/>
          <w:marRight w:val="0"/>
          <w:marTop w:val="0"/>
          <w:marBottom w:val="0"/>
          <w:divBdr>
            <w:top w:val="none" w:sz="0" w:space="0" w:color="auto"/>
            <w:left w:val="none" w:sz="0" w:space="0" w:color="auto"/>
            <w:bottom w:val="none" w:sz="0" w:space="0" w:color="auto"/>
            <w:right w:val="none" w:sz="0" w:space="0" w:color="auto"/>
          </w:divBdr>
        </w:div>
        <w:div w:id="868034030">
          <w:marLeft w:val="274"/>
          <w:marRight w:val="0"/>
          <w:marTop w:val="0"/>
          <w:marBottom w:val="0"/>
          <w:divBdr>
            <w:top w:val="none" w:sz="0" w:space="0" w:color="auto"/>
            <w:left w:val="none" w:sz="0" w:space="0" w:color="auto"/>
            <w:bottom w:val="none" w:sz="0" w:space="0" w:color="auto"/>
            <w:right w:val="none" w:sz="0" w:space="0" w:color="auto"/>
          </w:divBdr>
        </w:div>
        <w:div w:id="965164805">
          <w:marLeft w:val="274"/>
          <w:marRight w:val="0"/>
          <w:marTop w:val="0"/>
          <w:marBottom w:val="0"/>
          <w:divBdr>
            <w:top w:val="none" w:sz="0" w:space="0" w:color="auto"/>
            <w:left w:val="none" w:sz="0" w:space="0" w:color="auto"/>
            <w:bottom w:val="none" w:sz="0" w:space="0" w:color="auto"/>
            <w:right w:val="none" w:sz="0" w:space="0" w:color="auto"/>
          </w:divBdr>
        </w:div>
        <w:div w:id="993264887">
          <w:marLeft w:val="274"/>
          <w:marRight w:val="0"/>
          <w:marTop w:val="0"/>
          <w:marBottom w:val="0"/>
          <w:divBdr>
            <w:top w:val="none" w:sz="0" w:space="0" w:color="auto"/>
            <w:left w:val="none" w:sz="0" w:space="0" w:color="auto"/>
            <w:bottom w:val="none" w:sz="0" w:space="0" w:color="auto"/>
            <w:right w:val="none" w:sz="0" w:space="0" w:color="auto"/>
          </w:divBdr>
        </w:div>
        <w:div w:id="1008099504">
          <w:marLeft w:val="274"/>
          <w:marRight w:val="0"/>
          <w:marTop w:val="0"/>
          <w:marBottom w:val="0"/>
          <w:divBdr>
            <w:top w:val="none" w:sz="0" w:space="0" w:color="auto"/>
            <w:left w:val="none" w:sz="0" w:space="0" w:color="auto"/>
            <w:bottom w:val="none" w:sz="0" w:space="0" w:color="auto"/>
            <w:right w:val="none" w:sz="0" w:space="0" w:color="auto"/>
          </w:divBdr>
        </w:div>
        <w:div w:id="1071583107">
          <w:marLeft w:val="274"/>
          <w:marRight w:val="0"/>
          <w:marTop w:val="0"/>
          <w:marBottom w:val="0"/>
          <w:divBdr>
            <w:top w:val="none" w:sz="0" w:space="0" w:color="auto"/>
            <w:left w:val="none" w:sz="0" w:space="0" w:color="auto"/>
            <w:bottom w:val="none" w:sz="0" w:space="0" w:color="auto"/>
            <w:right w:val="none" w:sz="0" w:space="0" w:color="auto"/>
          </w:divBdr>
        </w:div>
        <w:div w:id="1092357034">
          <w:marLeft w:val="274"/>
          <w:marRight w:val="0"/>
          <w:marTop w:val="0"/>
          <w:marBottom w:val="0"/>
          <w:divBdr>
            <w:top w:val="none" w:sz="0" w:space="0" w:color="auto"/>
            <w:left w:val="none" w:sz="0" w:space="0" w:color="auto"/>
            <w:bottom w:val="none" w:sz="0" w:space="0" w:color="auto"/>
            <w:right w:val="none" w:sz="0" w:space="0" w:color="auto"/>
          </w:divBdr>
        </w:div>
        <w:div w:id="1307276527">
          <w:marLeft w:val="274"/>
          <w:marRight w:val="0"/>
          <w:marTop w:val="0"/>
          <w:marBottom w:val="0"/>
          <w:divBdr>
            <w:top w:val="none" w:sz="0" w:space="0" w:color="auto"/>
            <w:left w:val="none" w:sz="0" w:space="0" w:color="auto"/>
            <w:bottom w:val="none" w:sz="0" w:space="0" w:color="auto"/>
            <w:right w:val="none" w:sz="0" w:space="0" w:color="auto"/>
          </w:divBdr>
        </w:div>
        <w:div w:id="1363283896">
          <w:marLeft w:val="274"/>
          <w:marRight w:val="0"/>
          <w:marTop w:val="0"/>
          <w:marBottom w:val="0"/>
          <w:divBdr>
            <w:top w:val="none" w:sz="0" w:space="0" w:color="auto"/>
            <w:left w:val="none" w:sz="0" w:space="0" w:color="auto"/>
            <w:bottom w:val="none" w:sz="0" w:space="0" w:color="auto"/>
            <w:right w:val="none" w:sz="0" w:space="0" w:color="auto"/>
          </w:divBdr>
        </w:div>
        <w:div w:id="1376350989">
          <w:marLeft w:val="274"/>
          <w:marRight w:val="0"/>
          <w:marTop w:val="0"/>
          <w:marBottom w:val="0"/>
          <w:divBdr>
            <w:top w:val="none" w:sz="0" w:space="0" w:color="auto"/>
            <w:left w:val="none" w:sz="0" w:space="0" w:color="auto"/>
            <w:bottom w:val="none" w:sz="0" w:space="0" w:color="auto"/>
            <w:right w:val="none" w:sz="0" w:space="0" w:color="auto"/>
          </w:divBdr>
        </w:div>
        <w:div w:id="1382680008">
          <w:marLeft w:val="274"/>
          <w:marRight w:val="0"/>
          <w:marTop w:val="0"/>
          <w:marBottom w:val="0"/>
          <w:divBdr>
            <w:top w:val="none" w:sz="0" w:space="0" w:color="auto"/>
            <w:left w:val="none" w:sz="0" w:space="0" w:color="auto"/>
            <w:bottom w:val="none" w:sz="0" w:space="0" w:color="auto"/>
            <w:right w:val="none" w:sz="0" w:space="0" w:color="auto"/>
          </w:divBdr>
        </w:div>
        <w:div w:id="1417746679">
          <w:marLeft w:val="274"/>
          <w:marRight w:val="0"/>
          <w:marTop w:val="0"/>
          <w:marBottom w:val="0"/>
          <w:divBdr>
            <w:top w:val="none" w:sz="0" w:space="0" w:color="auto"/>
            <w:left w:val="none" w:sz="0" w:space="0" w:color="auto"/>
            <w:bottom w:val="none" w:sz="0" w:space="0" w:color="auto"/>
            <w:right w:val="none" w:sz="0" w:space="0" w:color="auto"/>
          </w:divBdr>
        </w:div>
        <w:div w:id="1431001955">
          <w:marLeft w:val="274"/>
          <w:marRight w:val="0"/>
          <w:marTop w:val="0"/>
          <w:marBottom w:val="0"/>
          <w:divBdr>
            <w:top w:val="none" w:sz="0" w:space="0" w:color="auto"/>
            <w:left w:val="none" w:sz="0" w:space="0" w:color="auto"/>
            <w:bottom w:val="none" w:sz="0" w:space="0" w:color="auto"/>
            <w:right w:val="none" w:sz="0" w:space="0" w:color="auto"/>
          </w:divBdr>
        </w:div>
        <w:div w:id="1433623070">
          <w:marLeft w:val="274"/>
          <w:marRight w:val="0"/>
          <w:marTop w:val="0"/>
          <w:marBottom w:val="0"/>
          <w:divBdr>
            <w:top w:val="none" w:sz="0" w:space="0" w:color="auto"/>
            <w:left w:val="none" w:sz="0" w:space="0" w:color="auto"/>
            <w:bottom w:val="none" w:sz="0" w:space="0" w:color="auto"/>
            <w:right w:val="none" w:sz="0" w:space="0" w:color="auto"/>
          </w:divBdr>
        </w:div>
        <w:div w:id="1468015819">
          <w:marLeft w:val="274"/>
          <w:marRight w:val="0"/>
          <w:marTop w:val="0"/>
          <w:marBottom w:val="0"/>
          <w:divBdr>
            <w:top w:val="none" w:sz="0" w:space="0" w:color="auto"/>
            <w:left w:val="none" w:sz="0" w:space="0" w:color="auto"/>
            <w:bottom w:val="none" w:sz="0" w:space="0" w:color="auto"/>
            <w:right w:val="none" w:sz="0" w:space="0" w:color="auto"/>
          </w:divBdr>
        </w:div>
        <w:div w:id="1562474067">
          <w:marLeft w:val="274"/>
          <w:marRight w:val="0"/>
          <w:marTop w:val="0"/>
          <w:marBottom w:val="0"/>
          <w:divBdr>
            <w:top w:val="none" w:sz="0" w:space="0" w:color="auto"/>
            <w:left w:val="none" w:sz="0" w:space="0" w:color="auto"/>
            <w:bottom w:val="none" w:sz="0" w:space="0" w:color="auto"/>
            <w:right w:val="none" w:sz="0" w:space="0" w:color="auto"/>
          </w:divBdr>
        </w:div>
        <w:div w:id="1585651183">
          <w:marLeft w:val="274"/>
          <w:marRight w:val="0"/>
          <w:marTop w:val="0"/>
          <w:marBottom w:val="0"/>
          <w:divBdr>
            <w:top w:val="none" w:sz="0" w:space="0" w:color="auto"/>
            <w:left w:val="none" w:sz="0" w:space="0" w:color="auto"/>
            <w:bottom w:val="none" w:sz="0" w:space="0" w:color="auto"/>
            <w:right w:val="none" w:sz="0" w:space="0" w:color="auto"/>
          </w:divBdr>
        </w:div>
        <w:div w:id="1674527071">
          <w:marLeft w:val="274"/>
          <w:marRight w:val="0"/>
          <w:marTop w:val="0"/>
          <w:marBottom w:val="0"/>
          <w:divBdr>
            <w:top w:val="none" w:sz="0" w:space="0" w:color="auto"/>
            <w:left w:val="none" w:sz="0" w:space="0" w:color="auto"/>
            <w:bottom w:val="none" w:sz="0" w:space="0" w:color="auto"/>
            <w:right w:val="none" w:sz="0" w:space="0" w:color="auto"/>
          </w:divBdr>
        </w:div>
        <w:div w:id="1832522003">
          <w:marLeft w:val="274"/>
          <w:marRight w:val="0"/>
          <w:marTop w:val="0"/>
          <w:marBottom w:val="0"/>
          <w:divBdr>
            <w:top w:val="none" w:sz="0" w:space="0" w:color="auto"/>
            <w:left w:val="none" w:sz="0" w:space="0" w:color="auto"/>
            <w:bottom w:val="none" w:sz="0" w:space="0" w:color="auto"/>
            <w:right w:val="none" w:sz="0" w:space="0" w:color="auto"/>
          </w:divBdr>
        </w:div>
        <w:div w:id="1835955301">
          <w:marLeft w:val="274"/>
          <w:marRight w:val="0"/>
          <w:marTop w:val="0"/>
          <w:marBottom w:val="0"/>
          <w:divBdr>
            <w:top w:val="none" w:sz="0" w:space="0" w:color="auto"/>
            <w:left w:val="none" w:sz="0" w:space="0" w:color="auto"/>
            <w:bottom w:val="none" w:sz="0" w:space="0" w:color="auto"/>
            <w:right w:val="none" w:sz="0" w:space="0" w:color="auto"/>
          </w:divBdr>
        </w:div>
        <w:div w:id="1889487248">
          <w:marLeft w:val="274"/>
          <w:marRight w:val="0"/>
          <w:marTop w:val="0"/>
          <w:marBottom w:val="0"/>
          <w:divBdr>
            <w:top w:val="none" w:sz="0" w:space="0" w:color="auto"/>
            <w:left w:val="none" w:sz="0" w:space="0" w:color="auto"/>
            <w:bottom w:val="none" w:sz="0" w:space="0" w:color="auto"/>
            <w:right w:val="none" w:sz="0" w:space="0" w:color="auto"/>
          </w:divBdr>
        </w:div>
      </w:divsChild>
    </w:div>
    <w:div w:id="152531829">
      <w:bodyDiv w:val="1"/>
      <w:marLeft w:val="0"/>
      <w:marRight w:val="0"/>
      <w:marTop w:val="0"/>
      <w:marBottom w:val="0"/>
      <w:divBdr>
        <w:top w:val="none" w:sz="0" w:space="0" w:color="auto"/>
        <w:left w:val="none" w:sz="0" w:space="0" w:color="auto"/>
        <w:bottom w:val="none" w:sz="0" w:space="0" w:color="auto"/>
        <w:right w:val="none" w:sz="0" w:space="0" w:color="auto"/>
      </w:divBdr>
    </w:div>
    <w:div w:id="162547526">
      <w:bodyDiv w:val="1"/>
      <w:marLeft w:val="0"/>
      <w:marRight w:val="0"/>
      <w:marTop w:val="0"/>
      <w:marBottom w:val="0"/>
      <w:divBdr>
        <w:top w:val="none" w:sz="0" w:space="0" w:color="auto"/>
        <w:left w:val="none" w:sz="0" w:space="0" w:color="auto"/>
        <w:bottom w:val="none" w:sz="0" w:space="0" w:color="auto"/>
        <w:right w:val="none" w:sz="0" w:space="0" w:color="auto"/>
      </w:divBdr>
    </w:div>
    <w:div w:id="221405892">
      <w:bodyDiv w:val="1"/>
      <w:marLeft w:val="0"/>
      <w:marRight w:val="0"/>
      <w:marTop w:val="0"/>
      <w:marBottom w:val="0"/>
      <w:divBdr>
        <w:top w:val="none" w:sz="0" w:space="0" w:color="auto"/>
        <w:left w:val="none" w:sz="0" w:space="0" w:color="auto"/>
        <w:bottom w:val="none" w:sz="0" w:space="0" w:color="auto"/>
        <w:right w:val="none" w:sz="0" w:space="0" w:color="auto"/>
      </w:divBdr>
    </w:div>
    <w:div w:id="221530354">
      <w:bodyDiv w:val="1"/>
      <w:marLeft w:val="0"/>
      <w:marRight w:val="0"/>
      <w:marTop w:val="0"/>
      <w:marBottom w:val="0"/>
      <w:divBdr>
        <w:top w:val="none" w:sz="0" w:space="0" w:color="auto"/>
        <w:left w:val="none" w:sz="0" w:space="0" w:color="auto"/>
        <w:bottom w:val="none" w:sz="0" w:space="0" w:color="auto"/>
        <w:right w:val="none" w:sz="0" w:space="0" w:color="auto"/>
      </w:divBdr>
    </w:div>
    <w:div w:id="276913505">
      <w:bodyDiv w:val="1"/>
      <w:marLeft w:val="0"/>
      <w:marRight w:val="0"/>
      <w:marTop w:val="0"/>
      <w:marBottom w:val="0"/>
      <w:divBdr>
        <w:top w:val="none" w:sz="0" w:space="0" w:color="auto"/>
        <w:left w:val="none" w:sz="0" w:space="0" w:color="auto"/>
        <w:bottom w:val="none" w:sz="0" w:space="0" w:color="auto"/>
        <w:right w:val="none" w:sz="0" w:space="0" w:color="auto"/>
      </w:divBdr>
    </w:div>
    <w:div w:id="327288123">
      <w:bodyDiv w:val="1"/>
      <w:marLeft w:val="0"/>
      <w:marRight w:val="0"/>
      <w:marTop w:val="0"/>
      <w:marBottom w:val="0"/>
      <w:divBdr>
        <w:top w:val="none" w:sz="0" w:space="0" w:color="auto"/>
        <w:left w:val="none" w:sz="0" w:space="0" w:color="auto"/>
        <w:bottom w:val="none" w:sz="0" w:space="0" w:color="auto"/>
        <w:right w:val="none" w:sz="0" w:space="0" w:color="auto"/>
      </w:divBdr>
    </w:div>
    <w:div w:id="376126994">
      <w:bodyDiv w:val="1"/>
      <w:marLeft w:val="0"/>
      <w:marRight w:val="0"/>
      <w:marTop w:val="0"/>
      <w:marBottom w:val="0"/>
      <w:divBdr>
        <w:top w:val="none" w:sz="0" w:space="0" w:color="auto"/>
        <w:left w:val="none" w:sz="0" w:space="0" w:color="auto"/>
        <w:bottom w:val="none" w:sz="0" w:space="0" w:color="auto"/>
        <w:right w:val="none" w:sz="0" w:space="0" w:color="auto"/>
      </w:divBdr>
    </w:div>
    <w:div w:id="400565973">
      <w:bodyDiv w:val="1"/>
      <w:marLeft w:val="0"/>
      <w:marRight w:val="0"/>
      <w:marTop w:val="0"/>
      <w:marBottom w:val="0"/>
      <w:divBdr>
        <w:top w:val="none" w:sz="0" w:space="0" w:color="auto"/>
        <w:left w:val="none" w:sz="0" w:space="0" w:color="auto"/>
        <w:bottom w:val="none" w:sz="0" w:space="0" w:color="auto"/>
        <w:right w:val="none" w:sz="0" w:space="0" w:color="auto"/>
      </w:divBdr>
    </w:div>
    <w:div w:id="422803240">
      <w:bodyDiv w:val="1"/>
      <w:marLeft w:val="0"/>
      <w:marRight w:val="0"/>
      <w:marTop w:val="0"/>
      <w:marBottom w:val="0"/>
      <w:divBdr>
        <w:top w:val="none" w:sz="0" w:space="0" w:color="auto"/>
        <w:left w:val="none" w:sz="0" w:space="0" w:color="auto"/>
        <w:bottom w:val="none" w:sz="0" w:space="0" w:color="auto"/>
        <w:right w:val="none" w:sz="0" w:space="0" w:color="auto"/>
      </w:divBdr>
    </w:div>
    <w:div w:id="463475404">
      <w:bodyDiv w:val="1"/>
      <w:marLeft w:val="0"/>
      <w:marRight w:val="0"/>
      <w:marTop w:val="0"/>
      <w:marBottom w:val="0"/>
      <w:divBdr>
        <w:top w:val="none" w:sz="0" w:space="0" w:color="auto"/>
        <w:left w:val="none" w:sz="0" w:space="0" w:color="auto"/>
        <w:bottom w:val="none" w:sz="0" w:space="0" w:color="auto"/>
        <w:right w:val="none" w:sz="0" w:space="0" w:color="auto"/>
      </w:divBdr>
    </w:div>
    <w:div w:id="547423369">
      <w:bodyDiv w:val="1"/>
      <w:marLeft w:val="0"/>
      <w:marRight w:val="0"/>
      <w:marTop w:val="0"/>
      <w:marBottom w:val="0"/>
      <w:divBdr>
        <w:top w:val="none" w:sz="0" w:space="0" w:color="auto"/>
        <w:left w:val="none" w:sz="0" w:space="0" w:color="auto"/>
        <w:bottom w:val="none" w:sz="0" w:space="0" w:color="auto"/>
        <w:right w:val="none" w:sz="0" w:space="0" w:color="auto"/>
      </w:divBdr>
    </w:div>
    <w:div w:id="581988728">
      <w:bodyDiv w:val="1"/>
      <w:marLeft w:val="0"/>
      <w:marRight w:val="0"/>
      <w:marTop w:val="0"/>
      <w:marBottom w:val="0"/>
      <w:divBdr>
        <w:top w:val="none" w:sz="0" w:space="0" w:color="auto"/>
        <w:left w:val="none" w:sz="0" w:space="0" w:color="auto"/>
        <w:bottom w:val="none" w:sz="0" w:space="0" w:color="auto"/>
        <w:right w:val="none" w:sz="0" w:space="0" w:color="auto"/>
      </w:divBdr>
    </w:div>
    <w:div w:id="616105438">
      <w:bodyDiv w:val="1"/>
      <w:marLeft w:val="0"/>
      <w:marRight w:val="0"/>
      <w:marTop w:val="0"/>
      <w:marBottom w:val="0"/>
      <w:divBdr>
        <w:top w:val="none" w:sz="0" w:space="0" w:color="auto"/>
        <w:left w:val="none" w:sz="0" w:space="0" w:color="auto"/>
        <w:bottom w:val="none" w:sz="0" w:space="0" w:color="auto"/>
        <w:right w:val="none" w:sz="0" w:space="0" w:color="auto"/>
      </w:divBdr>
      <w:divsChild>
        <w:div w:id="159974669">
          <w:marLeft w:val="0"/>
          <w:marRight w:val="0"/>
          <w:marTop w:val="0"/>
          <w:marBottom w:val="0"/>
          <w:divBdr>
            <w:top w:val="none" w:sz="0" w:space="0" w:color="auto"/>
            <w:left w:val="none" w:sz="0" w:space="0" w:color="auto"/>
            <w:bottom w:val="none" w:sz="0" w:space="0" w:color="auto"/>
            <w:right w:val="none" w:sz="0" w:space="0" w:color="auto"/>
          </w:divBdr>
          <w:divsChild>
            <w:div w:id="860240372">
              <w:marLeft w:val="0"/>
              <w:marRight w:val="0"/>
              <w:marTop w:val="0"/>
              <w:marBottom w:val="0"/>
              <w:divBdr>
                <w:top w:val="none" w:sz="0" w:space="0" w:color="auto"/>
                <w:left w:val="none" w:sz="0" w:space="0" w:color="auto"/>
                <w:bottom w:val="none" w:sz="0" w:space="0" w:color="auto"/>
                <w:right w:val="none" w:sz="0" w:space="0" w:color="auto"/>
              </w:divBdr>
            </w:div>
            <w:div w:id="1804469972">
              <w:marLeft w:val="0"/>
              <w:marRight w:val="0"/>
              <w:marTop w:val="0"/>
              <w:marBottom w:val="0"/>
              <w:divBdr>
                <w:top w:val="none" w:sz="0" w:space="0" w:color="auto"/>
                <w:left w:val="none" w:sz="0" w:space="0" w:color="auto"/>
                <w:bottom w:val="none" w:sz="0" w:space="0" w:color="auto"/>
                <w:right w:val="none" w:sz="0" w:space="0" w:color="auto"/>
              </w:divBdr>
            </w:div>
          </w:divsChild>
        </w:div>
        <w:div w:id="442916845">
          <w:marLeft w:val="0"/>
          <w:marRight w:val="0"/>
          <w:marTop w:val="0"/>
          <w:marBottom w:val="0"/>
          <w:divBdr>
            <w:top w:val="none" w:sz="0" w:space="0" w:color="auto"/>
            <w:left w:val="none" w:sz="0" w:space="0" w:color="auto"/>
            <w:bottom w:val="none" w:sz="0" w:space="0" w:color="auto"/>
            <w:right w:val="none" w:sz="0" w:space="0" w:color="auto"/>
          </w:divBdr>
          <w:divsChild>
            <w:div w:id="162672378">
              <w:marLeft w:val="0"/>
              <w:marRight w:val="0"/>
              <w:marTop w:val="0"/>
              <w:marBottom w:val="0"/>
              <w:divBdr>
                <w:top w:val="none" w:sz="0" w:space="0" w:color="auto"/>
                <w:left w:val="none" w:sz="0" w:space="0" w:color="auto"/>
                <w:bottom w:val="none" w:sz="0" w:space="0" w:color="auto"/>
                <w:right w:val="none" w:sz="0" w:space="0" w:color="auto"/>
              </w:divBdr>
            </w:div>
            <w:div w:id="1346860631">
              <w:marLeft w:val="0"/>
              <w:marRight w:val="0"/>
              <w:marTop w:val="0"/>
              <w:marBottom w:val="0"/>
              <w:divBdr>
                <w:top w:val="none" w:sz="0" w:space="0" w:color="auto"/>
                <w:left w:val="none" w:sz="0" w:space="0" w:color="auto"/>
                <w:bottom w:val="none" w:sz="0" w:space="0" w:color="auto"/>
                <w:right w:val="none" w:sz="0" w:space="0" w:color="auto"/>
              </w:divBdr>
            </w:div>
          </w:divsChild>
        </w:div>
        <w:div w:id="922034675">
          <w:marLeft w:val="0"/>
          <w:marRight w:val="0"/>
          <w:marTop w:val="0"/>
          <w:marBottom w:val="0"/>
          <w:divBdr>
            <w:top w:val="none" w:sz="0" w:space="0" w:color="auto"/>
            <w:left w:val="none" w:sz="0" w:space="0" w:color="auto"/>
            <w:bottom w:val="none" w:sz="0" w:space="0" w:color="auto"/>
            <w:right w:val="none" w:sz="0" w:space="0" w:color="auto"/>
          </w:divBdr>
          <w:divsChild>
            <w:div w:id="637343367">
              <w:marLeft w:val="0"/>
              <w:marRight w:val="0"/>
              <w:marTop w:val="0"/>
              <w:marBottom w:val="0"/>
              <w:divBdr>
                <w:top w:val="none" w:sz="0" w:space="0" w:color="auto"/>
                <w:left w:val="none" w:sz="0" w:space="0" w:color="auto"/>
                <w:bottom w:val="none" w:sz="0" w:space="0" w:color="auto"/>
                <w:right w:val="none" w:sz="0" w:space="0" w:color="auto"/>
              </w:divBdr>
            </w:div>
          </w:divsChild>
        </w:div>
        <w:div w:id="1517840861">
          <w:marLeft w:val="0"/>
          <w:marRight w:val="0"/>
          <w:marTop w:val="0"/>
          <w:marBottom w:val="0"/>
          <w:divBdr>
            <w:top w:val="none" w:sz="0" w:space="0" w:color="auto"/>
            <w:left w:val="none" w:sz="0" w:space="0" w:color="auto"/>
            <w:bottom w:val="none" w:sz="0" w:space="0" w:color="auto"/>
            <w:right w:val="none" w:sz="0" w:space="0" w:color="auto"/>
          </w:divBdr>
          <w:divsChild>
            <w:div w:id="419374161">
              <w:marLeft w:val="0"/>
              <w:marRight w:val="0"/>
              <w:marTop w:val="0"/>
              <w:marBottom w:val="0"/>
              <w:divBdr>
                <w:top w:val="none" w:sz="0" w:space="0" w:color="auto"/>
                <w:left w:val="none" w:sz="0" w:space="0" w:color="auto"/>
                <w:bottom w:val="none" w:sz="0" w:space="0" w:color="auto"/>
                <w:right w:val="none" w:sz="0" w:space="0" w:color="auto"/>
              </w:divBdr>
            </w:div>
            <w:div w:id="421293973">
              <w:marLeft w:val="0"/>
              <w:marRight w:val="0"/>
              <w:marTop w:val="0"/>
              <w:marBottom w:val="0"/>
              <w:divBdr>
                <w:top w:val="none" w:sz="0" w:space="0" w:color="auto"/>
                <w:left w:val="none" w:sz="0" w:space="0" w:color="auto"/>
                <w:bottom w:val="none" w:sz="0" w:space="0" w:color="auto"/>
                <w:right w:val="none" w:sz="0" w:space="0" w:color="auto"/>
              </w:divBdr>
            </w:div>
            <w:div w:id="737748503">
              <w:marLeft w:val="0"/>
              <w:marRight w:val="0"/>
              <w:marTop w:val="0"/>
              <w:marBottom w:val="0"/>
              <w:divBdr>
                <w:top w:val="none" w:sz="0" w:space="0" w:color="auto"/>
                <w:left w:val="none" w:sz="0" w:space="0" w:color="auto"/>
                <w:bottom w:val="none" w:sz="0" w:space="0" w:color="auto"/>
                <w:right w:val="none" w:sz="0" w:space="0" w:color="auto"/>
              </w:divBdr>
            </w:div>
            <w:div w:id="752943311">
              <w:marLeft w:val="0"/>
              <w:marRight w:val="0"/>
              <w:marTop w:val="0"/>
              <w:marBottom w:val="0"/>
              <w:divBdr>
                <w:top w:val="none" w:sz="0" w:space="0" w:color="auto"/>
                <w:left w:val="none" w:sz="0" w:space="0" w:color="auto"/>
                <w:bottom w:val="none" w:sz="0" w:space="0" w:color="auto"/>
                <w:right w:val="none" w:sz="0" w:space="0" w:color="auto"/>
              </w:divBdr>
            </w:div>
            <w:div w:id="886993669">
              <w:marLeft w:val="0"/>
              <w:marRight w:val="0"/>
              <w:marTop w:val="0"/>
              <w:marBottom w:val="0"/>
              <w:divBdr>
                <w:top w:val="none" w:sz="0" w:space="0" w:color="auto"/>
                <w:left w:val="none" w:sz="0" w:space="0" w:color="auto"/>
                <w:bottom w:val="none" w:sz="0" w:space="0" w:color="auto"/>
                <w:right w:val="none" w:sz="0" w:space="0" w:color="auto"/>
              </w:divBdr>
            </w:div>
            <w:div w:id="918707725">
              <w:marLeft w:val="0"/>
              <w:marRight w:val="0"/>
              <w:marTop w:val="0"/>
              <w:marBottom w:val="0"/>
              <w:divBdr>
                <w:top w:val="none" w:sz="0" w:space="0" w:color="auto"/>
                <w:left w:val="none" w:sz="0" w:space="0" w:color="auto"/>
                <w:bottom w:val="none" w:sz="0" w:space="0" w:color="auto"/>
                <w:right w:val="none" w:sz="0" w:space="0" w:color="auto"/>
              </w:divBdr>
            </w:div>
            <w:div w:id="1021974342">
              <w:marLeft w:val="0"/>
              <w:marRight w:val="0"/>
              <w:marTop w:val="0"/>
              <w:marBottom w:val="0"/>
              <w:divBdr>
                <w:top w:val="none" w:sz="0" w:space="0" w:color="auto"/>
                <w:left w:val="none" w:sz="0" w:space="0" w:color="auto"/>
                <w:bottom w:val="none" w:sz="0" w:space="0" w:color="auto"/>
                <w:right w:val="none" w:sz="0" w:space="0" w:color="auto"/>
              </w:divBdr>
            </w:div>
            <w:div w:id="1150248718">
              <w:marLeft w:val="0"/>
              <w:marRight w:val="0"/>
              <w:marTop w:val="0"/>
              <w:marBottom w:val="0"/>
              <w:divBdr>
                <w:top w:val="none" w:sz="0" w:space="0" w:color="auto"/>
                <w:left w:val="none" w:sz="0" w:space="0" w:color="auto"/>
                <w:bottom w:val="none" w:sz="0" w:space="0" w:color="auto"/>
                <w:right w:val="none" w:sz="0" w:space="0" w:color="auto"/>
              </w:divBdr>
            </w:div>
            <w:div w:id="1159420540">
              <w:marLeft w:val="0"/>
              <w:marRight w:val="0"/>
              <w:marTop w:val="0"/>
              <w:marBottom w:val="0"/>
              <w:divBdr>
                <w:top w:val="none" w:sz="0" w:space="0" w:color="auto"/>
                <w:left w:val="none" w:sz="0" w:space="0" w:color="auto"/>
                <w:bottom w:val="none" w:sz="0" w:space="0" w:color="auto"/>
                <w:right w:val="none" w:sz="0" w:space="0" w:color="auto"/>
              </w:divBdr>
            </w:div>
            <w:div w:id="1279525553">
              <w:marLeft w:val="0"/>
              <w:marRight w:val="0"/>
              <w:marTop w:val="0"/>
              <w:marBottom w:val="0"/>
              <w:divBdr>
                <w:top w:val="none" w:sz="0" w:space="0" w:color="auto"/>
                <w:left w:val="none" w:sz="0" w:space="0" w:color="auto"/>
                <w:bottom w:val="none" w:sz="0" w:space="0" w:color="auto"/>
                <w:right w:val="none" w:sz="0" w:space="0" w:color="auto"/>
              </w:divBdr>
            </w:div>
            <w:div w:id="1299068400">
              <w:marLeft w:val="0"/>
              <w:marRight w:val="0"/>
              <w:marTop w:val="0"/>
              <w:marBottom w:val="0"/>
              <w:divBdr>
                <w:top w:val="none" w:sz="0" w:space="0" w:color="auto"/>
                <w:left w:val="none" w:sz="0" w:space="0" w:color="auto"/>
                <w:bottom w:val="none" w:sz="0" w:space="0" w:color="auto"/>
                <w:right w:val="none" w:sz="0" w:space="0" w:color="auto"/>
              </w:divBdr>
            </w:div>
            <w:div w:id="1407265512">
              <w:marLeft w:val="0"/>
              <w:marRight w:val="0"/>
              <w:marTop w:val="0"/>
              <w:marBottom w:val="0"/>
              <w:divBdr>
                <w:top w:val="none" w:sz="0" w:space="0" w:color="auto"/>
                <w:left w:val="none" w:sz="0" w:space="0" w:color="auto"/>
                <w:bottom w:val="none" w:sz="0" w:space="0" w:color="auto"/>
                <w:right w:val="none" w:sz="0" w:space="0" w:color="auto"/>
              </w:divBdr>
            </w:div>
            <w:div w:id="1488326643">
              <w:marLeft w:val="0"/>
              <w:marRight w:val="0"/>
              <w:marTop w:val="0"/>
              <w:marBottom w:val="0"/>
              <w:divBdr>
                <w:top w:val="none" w:sz="0" w:space="0" w:color="auto"/>
                <w:left w:val="none" w:sz="0" w:space="0" w:color="auto"/>
                <w:bottom w:val="none" w:sz="0" w:space="0" w:color="auto"/>
                <w:right w:val="none" w:sz="0" w:space="0" w:color="auto"/>
              </w:divBdr>
            </w:div>
            <w:div w:id="1543984080">
              <w:marLeft w:val="0"/>
              <w:marRight w:val="0"/>
              <w:marTop w:val="0"/>
              <w:marBottom w:val="0"/>
              <w:divBdr>
                <w:top w:val="none" w:sz="0" w:space="0" w:color="auto"/>
                <w:left w:val="none" w:sz="0" w:space="0" w:color="auto"/>
                <w:bottom w:val="none" w:sz="0" w:space="0" w:color="auto"/>
                <w:right w:val="none" w:sz="0" w:space="0" w:color="auto"/>
              </w:divBdr>
            </w:div>
            <w:div w:id="1635090076">
              <w:marLeft w:val="0"/>
              <w:marRight w:val="0"/>
              <w:marTop w:val="0"/>
              <w:marBottom w:val="0"/>
              <w:divBdr>
                <w:top w:val="none" w:sz="0" w:space="0" w:color="auto"/>
                <w:left w:val="none" w:sz="0" w:space="0" w:color="auto"/>
                <w:bottom w:val="none" w:sz="0" w:space="0" w:color="auto"/>
                <w:right w:val="none" w:sz="0" w:space="0" w:color="auto"/>
              </w:divBdr>
            </w:div>
            <w:div w:id="1675451848">
              <w:marLeft w:val="0"/>
              <w:marRight w:val="0"/>
              <w:marTop w:val="0"/>
              <w:marBottom w:val="0"/>
              <w:divBdr>
                <w:top w:val="none" w:sz="0" w:space="0" w:color="auto"/>
                <w:left w:val="none" w:sz="0" w:space="0" w:color="auto"/>
                <w:bottom w:val="none" w:sz="0" w:space="0" w:color="auto"/>
                <w:right w:val="none" w:sz="0" w:space="0" w:color="auto"/>
              </w:divBdr>
            </w:div>
            <w:div w:id="1723214091">
              <w:marLeft w:val="0"/>
              <w:marRight w:val="0"/>
              <w:marTop w:val="0"/>
              <w:marBottom w:val="0"/>
              <w:divBdr>
                <w:top w:val="none" w:sz="0" w:space="0" w:color="auto"/>
                <w:left w:val="none" w:sz="0" w:space="0" w:color="auto"/>
                <w:bottom w:val="none" w:sz="0" w:space="0" w:color="auto"/>
                <w:right w:val="none" w:sz="0" w:space="0" w:color="auto"/>
              </w:divBdr>
            </w:div>
            <w:div w:id="1786147537">
              <w:marLeft w:val="0"/>
              <w:marRight w:val="0"/>
              <w:marTop w:val="0"/>
              <w:marBottom w:val="0"/>
              <w:divBdr>
                <w:top w:val="none" w:sz="0" w:space="0" w:color="auto"/>
                <w:left w:val="none" w:sz="0" w:space="0" w:color="auto"/>
                <w:bottom w:val="none" w:sz="0" w:space="0" w:color="auto"/>
                <w:right w:val="none" w:sz="0" w:space="0" w:color="auto"/>
              </w:divBdr>
            </w:div>
            <w:div w:id="2087796642">
              <w:marLeft w:val="0"/>
              <w:marRight w:val="0"/>
              <w:marTop w:val="0"/>
              <w:marBottom w:val="0"/>
              <w:divBdr>
                <w:top w:val="none" w:sz="0" w:space="0" w:color="auto"/>
                <w:left w:val="none" w:sz="0" w:space="0" w:color="auto"/>
                <w:bottom w:val="none" w:sz="0" w:space="0" w:color="auto"/>
                <w:right w:val="none" w:sz="0" w:space="0" w:color="auto"/>
              </w:divBdr>
            </w:div>
          </w:divsChild>
        </w:div>
        <w:div w:id="1728606232">
          <w:marLeft w:val="0"/>
          <w:marRight w:val="0"/>
          <w:marTop w:val="0"/>
          <w:marBottom w:val="0"/>
          <w:divBdr>
            <w:top w:val="none" w:sz="0" w:space="0" w:color="auto"/>
            <w:left w:val="none" w:sz="0" w:space="0" w:color="auto"/>
            <w:bottom w:val="none" w:sz="0" w:space="0" w:color="auto"/>
            <w:right w:val="none" w:sz="0" w:space="0" w:color="auto"/>
          </w:divBdr>
          <w:divsChild>
            <w:div w:id="799764687">
              <w:marLeft w:val="0"/>
              <w:marRight w:val="0"/>
              <w:marTop w:val="0"/>
              <w:marBottom w:val="0"/>
              <w:divBdr>
                <w:top w:val="none" w:sz="0" w:space="0" w:color="auto"/>
                <w:left w:val="none" w:sz="0" w:space="0" w:color="auto"/>
                <w:bottom w:val="none" w:sz="0" w:space="0" w:color="auto"/>
                <w:right w:val="none" w:sz="0" w:space="0" w:color="auto"/>
              </w:divBdr>
            </w:div>
            <w:div w:id="1014067943">
              <w:marLeft w:val="0"/>
              <w:marRight w:val="0"/>
              <w:marTop w:val="0"/>
              <w:marBottom w:val="0"/>
              <w:divBdr>
                <w:top w:val="none" w:sz="0" w:space="0" w:color="auto"/>
                <w:left w:val="none" w:sz="0" w:space="0" w:color="auto"/>
                <w:bottom w:val="none" w:sz="0" w:space="0" w:color="auto"/>
                <w:right w:val="none" w:sz="0" w:space="0" w:color="auto"/>
              </w:divBdr>
            </w:div>
          </w:divsChild>
        </w:div>
        <w:div w:id="1737975330">
          <w:marLeft w:val="0"/>
          <w:marRight w:val="0"/>
          <w:marTop w:val="0"/>
          <w:marBottom w:val="0"/>
          <w:divBdr>
            <w:top w:val="none" w:sz="0" w:space="0" w:color="auto"/>
            <w:left w:val="none" w:sz="0" w:space="0" w:color="auto"/>
            <w:bottom w:val="none" w:sz="0" w:space="0" w:color="auto"/>
            <w:right w:val="none" w:sz="0" w:space="0" w:color="auto"/>
          </w:divBdr>
          <w:divsChild>
            <w:div w:id="704713021">
              <w:marLeft w:val="0"/>
              <w:marRight w:val="0"/>
              <w:marTop w:val="0"/>
              <w:marBottom w:val="0"/>
              <w:divBdr>
                <w:top w:val="none" w:sz="0" w:space="0" w:color="auto"/>
                <w:left w:val="none" w:sz="0" w:space="0" w:color="auto"/>
                <w:bottom w:val="none" w:sz="0" w:space="0" w:color="auto"/>
                <w:right w:val="none" w:sz="0" w:space="0" w:color="auto"/>
              </w:divBdr>
            </w:div>
            <w:div w:id="12375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5237">
      <w:bodyDiv w:val="1"/>
      <w:marLeft w:val="0"/>
      <w:marRight w:val="0"/>
      <w:marTop w:val="0"/>
      <w:marBottom w:val="0"/>
      <w:divBdr>
        <w:top w:val="none" w:sz="0" w:space="0" w:color="auto"/>
        <w:left w:val="none" w:sz="0" w:space="0" w:color="auto"/>
        <w:bottom w:val="none" w:sz="0" w:space="0" w:color="auto"/>
        <w:right w:val="none" w:sz="0" w:space="0" w:color="auto"/>
      </w:divBdr>
    </w:div>
    <w:div w:id="732003798">
      <w:bodyDiv w:val="1"/>
      <w:marLeft w:val="0"/>
      <w:marRight w:val="0"/>
      <w:marTop w:val="0"/>
      <w:marBottom w:val="0"/>
      <w:divBdr>
        <w:top w:val="none" w:sz="0" w:space="0" w:color="auto"/>
        <w:left w:val="none" w:sz="0" w:space="0" w:color="auto"/>
        <w:bottom w:val="none" w:sz="0" w:space="0" w:color="auto"/>
        <w:right w:val="none" w:sz="0" w:space="0" w:color="auto"/>
      </w:divBdr>
    </w:div>
    <w:div w:id="843014949">
      <w:bodyDiv w:val="1"/>
      <w:marLeft w:val="0"/>
      <w:marRight w:val="0"/>
      <w:marTop w:val="0"/>
      <w:marBottom w:val="0"/>
      <w:divBdr>
        <w:top w:val="none" w:sz="0" w:space="0" w:color="auto"/>
        <w:left w:val="none" w:sz="0" w:space="0" w:color="auto"/>
        <w:bottom w:val="none" w:sz="0" w:space="0" w:color="auto"/>
        <w:right w:val="none" w:sz="0" w:space="0" w:color="auto"/>
      </w:divBdr>
    </w:div>
    <w:div w:id="937057408">
      <w:bodyDiv w:val="1"/>
      <w:marLeft w:val="0"/>
      <w:marRight w:val="0"/>
      <w:marTop w:val="0"/>
      <w:marBottom w:val="0"/>
      <w:divBdr>
        <w:top w:val="none" w:sz="0" w:space="0" w:color="auto"/>
        <w:left w:val="none" w:sz="0" w:space="0" w:color="auto"/>
        <w:bottom w:val="none" w:sz="0" w:space="0" w:color="auto"/>
        <w:right w:val="none" w:sz="0" w:space="0" w:color="auto"/>
      </w:divBdr>
      <w:divsChild>
        <w:div w:id="38406648">
          <w:marLeft w:val="0"/>
          <w:marRight w:val="0"/>
          <w:marTop w:val="0"/>
          <w:marBottom w:val="0"/>
          <w:divBdr>
            <w:top w:val="none" w:sz="0" w:space="0" w:color="auto"/>
            <w:left w:val="none" w:sz="0" w:space="0" w:color="auto"/>
            <w:bottom w:val="none" w:sz="0" w:space="0" w:color="auto"/>
            <w:right w:val="none" w:sz="0" w:space="0" w:color="auto"/>
          </w:divBdr>
        </w:div>
        <w:div w:id="49421492">
          <w:marLeft w:val="0"/>
          <w:marRight w:val="0"/>
          <w:marTop w:val="0"/>
          <w:marBottom w:val="0"/>
          <w:divBdr>
            <w:top w:val="none" w:sz="0" w:space="0" w:color="auto"/>
            <w:left w:val="none" w:sz="0" w:space="0" w:color="auto"/>
            <w:bottom w:val="none" w:sz="0" w:space="0" w:color="auto"/>
            <w:right w:val="none" w:sz="0" w:space="0" w:color="auto"/>
          </w:divBdr>
          <w:divsChild>
            <w:div w:id="1231696392">
              <w:marLeft w:val="-75"/>
              <w:marRight w:val="0"/>
              <w:marTop w:val="30"/>
              <w:marBottom w:val="30"/>
              <w:divBdr>
                <w:top w:val="none" w:sz="0" w:space="0" w:color="auto"/>
                <w:left w:val="none" w:sz="0" w:space="0" w:color="auto"/>
                <w:bottom w:val="none" w:sz="0" w:space="0" w:color="auto"/>
                <w:right w:val="none" w:sz="0" w:space="0" w:color="auto"/>
              </w:divBdr>
              <w:divsChild>
                <w:div w:id="10423334">
                  <w:marLeft w:val="0"/>
                  <w:marRight w:val="0"/>
                  <w:marTop w:val="0"/>
                  <w:marBottom w:val="0"/>
                  <w:divBdr>
                    <w:top w:val="none" w:sz="0" w:space="0" w:color="auto"/>
                    <w:left w:val="none" w:sz="0" w:space="0" w:color="auto"/>
                    <w:bottom w:val="none" w:sz="0" w:space="0" w:color="auto"/>
                    <w:right w:val="none" w:sz="0" w:space="0" w:color="auto"/>
                  </w:divBdr>
                  <w:divsChild>
                    <w:div w:id="1601139106">
                      <w:marLeft w:val="0"/>
                      <w:marRight w:val="0"/>
                      <w:marTop w:val="0"/>
                      <w:marBottom w:val="0"/>
                      <w:divBdr>
                        <w:top w:val="none" w:sz="0" w:space="0" w:color="auto"/>
                        <w:left w:val="none" w:sz="0" w:space="0" w:color="auto"/>
                        <w:bottom w:val="none" w:sz="0" w:space="0" w:color="auto"/>
                        <w:right w:val="none" w:sz="0" w:space="0" w:color="auto"/>
                      </w:divBdr>
                    </w:div>
                  </w:divsChild>
                </w:div>
                <w:div w:id="139425869">
                  <w:marLeft w:val="0"/>
                  <w:marRight w:val="0"/>
                  <w:marTop w:val="0"/>
                  <w:marBottom w:val="0"/>
                  <w:divBdr>
                    <w:top w:val="none" w:sz="0" w:space="0" w:color="auto"/>
                    <w:left w:val="none" w:sz="0" w:space="0" w:color="auto"/>
                    <w:bottom w:val="none" w:sz="0" w:space="0" w:color="auto"/>
                    <w:right w:val="none" w:sz="0" w:space="0" w:color="auto"/>
                  </w:divBdr>
                  <w:divsChild>
                    <w:div w:id="1300768481">
                      <w:marLeft w:val="0"/>
                      <w:marRight w:val="0"/>
                      <w:marTop w:val="0"/>
                      <w:marBottom w:val="0"/>
                      <w:divBdr>
                        <w:top w:val="none" w:sz="0" w:space="0" w:color="auto"/>
                        <w:left w:val="none" w:sz="0" w:space="0" w:color="auto"/>
                        <w:bottom w:val="none" w:sz="0" w:space="0" w:color="auto"/>
                        <w:right w:val="none" w:sz="0" w:space="0" w:color="auto"/>
                      </w:divBdr>
                    </w:div>
                  </w:divsChild>
                </w:div>
                <w:div w:id="231041261">
                  <w:marLeft w:val="0"/>
                  <w:marRight w:val="0"/>
                  <w:marTop w:val="0"/>
                  <w:marBottom w:val="0"/>
                  <w:divBdr>
                    <w:top w:val="none" w:sz="0" w:space="0" w:color="auto"/>
                    <w:left w:val="none" w:sz="0" w:space="0" w:color="auto"/>
                    <w:bottom w:val="none" w:sz="0" w:space="0" w:color="auto"/>
                    <w:right w:val="none" w:sz="0" w:space="0" w:color="auto"/>
                  </w:divBdr>
                  <w:divsChild>
                    <w:div w:id="2034721702">
                      <w:marLeft w:val="0"/>
                      <w:marRight w:val="0"/>
                      <w:marTop w:val="0"/>
                      <w:marBottom w:val="0"/>
                      <w:divBdr>
                        <w:top w:val="none" w:sz="0" w:space="0" w:color="auto"/>
                        <w:left w:val="none" w:sz="0" w:space="0" w:color="auto"/>
                        <w:bottom w:val="none" w:sz="0" w:space="0" w:color="auto"/>
                        <w:right w:val="none" w:sz="0" w:space="0" w:color="auto"/>
                      </w:divBdr>
                    </w:div>
                  </w:divsChild>
                </w:div>
                <w:div w:id="253394886">
                  <w:marLeft w:val="0"/>
                  <w:marRight w:val="0"/>
                  <w:marTop w:val="0"/>
                  <w:marBottom w:val="0"/>
                  <w:divBdr>
                    <w:top w:val="none" w:sz="0" w:space="0" w:color="auto"/>
                    <w:left w:val="none" w:sz="0" w:space="0" w:color="auto"/>
                    <w:bottom w:val="none" w:sz="0" w:space="0" w:color="auto"/>
                    <w:right w:val="none" w:sz="0" w:space="0" w:color="auto"/>
                  </w:divBdr>
                  <w:divsChild>
                    <w:div w:id="1886212108">
                      <w:marLeft w:val="0"/>
                      <w:marRight w:val="0"/>
                      <w:marTop w:val="0"/>
                      <w:marBottom w:val="0"/>
                      <w:divBdr>
                        <w:top w:val="none" w:sz="0" w:space="0" w:color="auto"/>
                        <w:left w:val="none" w:sz="0" w:space="0" w:color="auto"/>
                        <w:bottom w:val="none" w:sz="0" w:space="0" w:color="auto"/>
                        <w:right w:val="none" w:sz="0" w:space="0" w:color="auto"/>
                      </w:divBdr>
                    </w:div>
                  </w:divsChild>
                </w:div>
                <w:div w:id="289289909">
                  <w:marLeft w:val="0"/>
                  <w:marRight w:val="0"/>
                  <w:marTop w:val="0"/>
                  <w:marBottom w:val="0"/>
                  <w:divBdr>
                    <w:top w:val="none" w:sz="0" w:space="0" w:color="auto"/>
                    <w:left w:val="none" w:sz="0" w:space="0" w:color="auto"/>
                    <w:bottom w:val="none" w:sz="0" w:space="0" w:color="auto"/>
                    <w:right w:val="none" w:sz="0" w:space="0" w:color="auto"/>
                  </w:divBdr>
                  <w:divsChild>
                    <w:div w:id="408231248">
                      <w:marLeft w:val="0"/>
                      <w:marRight w:val="0"/>
                      <w:marTop w:val="0"/>
                      <w:marBottom w:val="0"/>
                      <w:divBdr>
                        <w:top w:val="none" w:sz="0" w:space="0" w:color="auto"/>
                        <w:left w:val="none" w:sz="0" w:space="0" w:color="auto"/>
                        <w:bottom w:val="none" w:sz="0" w:space="0" w:color="auto"/>
                        <w:right w:val="none" w:sz="0" w:space="0" w:color="auto"/>
                      </w:divBdr>
                    </w:div>
                  </w:divsChild>
                </w:div>
                <w:div w:id="457770242">
                  <w:marLeft w:val="0"/>
                  <w:marRight w:val="0"/>
                  <w:marTop w:val="0"/>
                  <w:marBottom w:val="0"/>
                  <w:divBdr>
                    <w:top w:val="none" w:sz="0" w:space="0" w:color="auto"/>
                    <w:left w:val="none" w:sz="0" w:space="0" w:color="auto"/>
                    <w:bottom w:val="none" w:sz="0" w:space="0" w:color="auto"/>
                    <w:right w:val="none" w:sz="0" w:space="0" w:color="auto"/>
                  </w:divBdr>
                  <w:divsChild>
                    <w:div w:id="1712147122">
                      <w:marLeft w:val="0"/>
                      <w:marRight w:val="0"/>
                      <w:marTop w:val="0"/>
                      <w:marBottom w:val="0"/>
                      <w:divBdr>
                        <w:top w:val="none" w:sz="0" w:space="0" w:color="auto"/>
                        <w:left w:val="none" w:sz="0" w:space="0" w:color="auto"/>
                        <w:bottom w:val="none" w:sz="0" w:space="0" w:color="auto"/>
                        <w:right w:val="none" w:sz="0" w:space="0" w:color="auto"/>
                      </w:divBdr>
                    </w:div>
                  </w:divsChild>
                </w:div>
                <w:div w:id="475756442">
                  <w:marLeft w:val="0"/>
                  <w:marRight w:val="0"/>
                  <w:marTop w:val="0"/>
                  <w:marBottom w:val="0"/>
                  <w:divBdr>
                    <w:top w:val="none" w:sz="0" w:space="0" w:color="auto"/>
                    <w:left w:val="none" w:sz="0" w:space="0" w:color="auto"/>
                    <w:bottom w:val="none" w:sz="0" w:space="0" w:color="auto"/>
                    <w:right w:val="none" w:sz="0" w:space="0" w:color="auto"/>
                  </w:divBdr>
                  <w:divsChild>
                    <w:div w:id="1589077066">
                      <w:marLeft w:val="0"/>
                      <w:marRight w:val="0"/>
                      <w:marTop w:val="0"/>
                      <w:marBottom w:val="0"/>
                      <w:divBdr>
                        <w:top w:val="none" w:sz="0" w:space="0" w:color="auto"/>
                        <w:left w:val="none" w:sz="0" w:space="0" w:color="auto"/>
                        <w:bottom w:val="none" w:sz="0" w:space="0" w:color="auto"/>
                        <w:right w:val="none" w:sz="0" w:space="0" w:color="auto"/>
                      </w:divBdr>
                    </w:div>
                  </w:divsChild>
                </w:div>
                <w:div w:id="596409532">
                  <w:marLeft w:val="0"/>
                  <w:marRight w:val="0"/>
                  <w:marTop w:val="0"/>
                  <w:marBottom w:val="0"/>
                  <w:divBdr>
                    <w:top w:val="none" w:sz="0" w:space="0" w:color="auto"/>
                    <w:left w:val="none" w:sz="0" w:space="0" w:color="auto"/>
                    <w:bottom w:val="none" w:sz="0" w:space="0" w:color="auto"/>
                    <w:right w:val="none" w:sz="0" w:space="0" w:color="auto"/>
                  </w:divBdr>
                  <w:divsChild>
                    <w:div w:id="397943341">
                      <w:marLeft w:val="0"/>
                      <w:marRight w:val="0"/>
                      <w:marTop w:val="0"/>
                      <w:marBottom w:val="0"/>
                      <w:divBdr>
                        <w:top w:val="none" w:sz="0" w:space="0" w:color="auto"/>
                        <w:left w:val="none" w:sz="0" w:space="0" w:color="auto"/>
                        <w:bottom w:val="none" w:sz="0" w:space="0" w:color="auto"/>
                        <w:right w:val="none" w:sz="0" w:space="0" w:color="auto"/>
                      </w:divBdr>
                    </w:div>
                  </w:divsChild>
                </w:div>
                <w:div w:id="773481722">
                  <w:marLeft w:val="0"/>
                  <w:marRight w:val="0"/>
                  <w:marTop w:val="0"/>
                  <w:marBottom w:val="0"/>
                  <w:divBdr>
                    <w:top w:val="none" w:sz="0" w:space="0" w:color="auto"/>
                    <w:left w:val="none" w:sz="0" w:space="0" w:color="auto"/>
                    <w:bottom w:val="none" w:sz="0" w:space="0" w:color="auto"/>
                    <w:right w:val="none" w:sz="0" w:space="0" w:color="auto"/>
                  </w:divBdr>
                  <w:divsChild>
                    <w:div w:id="915742867">
                      <w:marLeft w:val="0"/>
                      <w:marRight w:val="0"/>
                      <w:marTop w:val="0"/>
                      <w:marBottom w:val="0"/>
                      <w:divBdr>
                        <w:top w:val="none" w:sz="0" w:space="0" w:color="auto"/>
                        <w:left w:val="none" w:sz="0" w:space="0" w:color="auto"/>
                        <w:bottom w:val="none" w:sz="0" w:space="0" w:color="auto"/>
                        <w:right w:val="none" w:sz="0" w:space="0" w:color="auto"/>
                      </w:divBdr>
                    </w:div>
                  </w:divsChild>
                </w:div>
                <w:div w:id="1369449762">
                  <w:marLeft w:val="0"/>
                  <w:marRight w:val="0"/>
                  <w:marTop w:val="0"/>
                  <w:marBottom w:val="0"/>
                  <w:divBdr>
                    <w:top w:val="none" w:sz="0" w:space="0" w:color="auto"/>
                    <w:left w:val="none" w:sz="0" w:space="0" w:color="auto"/>
                    <w:bottom w:val="none" w:sz="0" w:space="0" w:color="auto"/>
                    <w:right w:val="none" w:sz="0" w:space="0" w:color="auto"/>
                  </w:divBdr>
                  <w:divsChild>
                    <w:div w:id="1819953282">
                      <w:marLeft w:val="0"/>
                      <w:marRight w:val="0"/>
                      <w:marTop w:val="0"/>
                      <w:marBottom w:val="0"/>
                      <w:divBdr>
                        <w:top w:val="none" w:sz="0" w:space="0" w:color="auto"/>
                        <w:left w:val="none" w:sz="0" w:space="0" w:color="auto"/>
                        <w:bottom w:val="none" w:sz="0" w:space="0" w:color="auto"/>
                        <w:right w:val="none" w:sz="0" w:space="0" w:color="auto"/>
                      </w:divBdr>
                    </w:div>
                  </w:divsChild>
                </w:div>
                <w:div w:id="1446118060">
                  <w:marLeft w:val="0"/>
                  <w:marRight w:val="0"/>
                  <w:marTop w:val="0"/>
                  <w:marBottom w:val="0"/>
                  <w:divBdr>
                    <w:top w:val="none" w:sz="0" w:space="0" w:color="auto"/>
                    <w:left w:val="none" w:sz="0" w:space="0" w:color="auto"/>
                    <w:bottom w:val="none" w:sz="0" w:space="0" w:color="auto"/>
                    <w:right w:val="none" w:sz="0" w:space="0" w:color="auto"/>
                  </w:divBdr>
                  <w:divsChild>
                    <w:div w:id="1378353514">
                      <w:marLeft w:val="0"/>
                      <w:marRight w:val="0"/>
                      <w:marTop w:val="0"/>
                      <w:marBottom w:val="0"/>
                      <w:divBdr>
                        <w:top w:val="none" w:sz="0" w:space="0" w:color="auto"/>
                        <w:left w:val="none" w:sz="0" w:space="0" w:color="auto"/>
                        <w:bottom w:val="none" w:sz="0" w:space="0" w:color="auto"/>
                        <w:right w:val="none" w:sz="0" w:space="0" w:color="auto"/>
                      </w:divBdr>
                    </w:div>
                  </w:divsChild>
                </w:div>
                <w:div w:id="1554387515">
                  <w:marLeft w:val="0"/>
                  <w:marRight w:val="0"/>
                  <w:marTop w:val="0"/>
                  <w:marBottom w:val="0"/>
                  <w:divBdr>
                    <w:top w:val="none" w:sz="0" w:space="0" w:color="auto"/>
                    <w:left w:val="none" w:sz="0" w:space="0" w:color="auto"/>
                    <w:bottom w:val="none" w:sz="0" w:space="0" w:color="auto"/>
                    <w:right w:val="none" w:sz="0" w:space="0" w:color="auto"/>
                  </w:divBdr>
                  <w:divsChild>
                    <w:div w:id="1100372580">
                      <w:marLeft w:val="0"/>
                      <w:marRight w:val="0"/>
                      <w:marTop w:val="0"/>
                      <w:marBottom w:val="0"/>
                      <w:divBdr>
                        <w:top w:val="none" w:sz="0" w:space="0" w:color="auto"/>
                        <w:left w:val="none" w:sz="0" w:space="0" w:color="auto"/>
                        <w:bottom w:val="none" w:sz="0" w:space="0" w:color="auto"/>
                        <w:right w:val="none" w:sz="0" w:space="0" w:color="auto"/>
                      </w:divBdr>
                    </w:div>
                  </w:divsChild>
                </w:div>
                <w:div w:id="1628046871">
                  <w:marLeft w:val="0"/>
                  <w:marRight w:val="0"/>
                  <w:marTop w:val="0"/>
                  <w:marBottom w:val="0"/>
                  <w:divBdr>
                    <w:top w:val="none" w:sz="0" w:space="0" w:color="auto"/>
                    <w:left w:val="none" w:sz="0" w:space="0" w:color="auto"/>
                    <w:bottom w:val="none" w:sz="0" w:space="0" w:color="auto"/>
                    <w:right w:val="none" w:sz="0" w:space="0" w:color="auto"/>
                  </w:divBdr>
                  <w:divsChild>
                    <w:div w:id="4423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7420">
          <w:marLeft w:val="0"/>
          <w:marRight w:val="0"/>
          <w:marTop w:val="0"/>
          <w:marBottom w:val="0"/>
          <w:divBdr>
            <w:top w:val="none" w:sz="0" w:space="0" w:color="auto"/>
            <w:left w:val="none" w:sz="0" w:space="0" w:color="auto"/>
            <w:bottom w:val="none" w:sz="0" w:space="0" w:color="auto"/>
            <w:right w:val="none" w:sz="0" w:space="0" w:color="auto"/>
          </w:divBdr>
        </w:div>
        <w:div w:id="832990110">
          <w:marLeft w:val="0"/>
          <w:marRight w:val="0"/>
          <w:marTop w:val="0"/>
          <w:marBottom w:val="0"/>
          <w:divBdr>
            <w:top w:val="none" w:sz="0" w:space="0" w:color="auto"/>
            <w:left w:val="none" w:sz="0" w:space="0" w:color="auto"/>
            <w:bottom w:val="none" w:sz="0" w:space="0" w:color="auto"/>
            <w:right w:val="none" w:sz="0" w:space="0" w:color="auto"/>
          </w:divBdr>
          <w:divsChild>
            <w:div w:id="1240211786">
              <w:marLeft w:val="-75"/>
              <w:marRight w:val="0"/>
              <w:marTop w:val="30"/>
              <w:marBottom w:val="30"/>
              <w:divBdr>
                <w:top w:val="none" w:sz="0" w:space="0" w:color="auto"/>
                <w:left w:val="none" w:sz="0" w:space="0" w:color="auto"/>
                <w:bottom w:val="none" w:sz="0" w:space="0" w:color="auto"/>
                <w:right w:val="none" w:sz="0" w:space="0" w:color="auto"/>
              </w:divBdr>
              <w:divsChild>
                <w:div w:id="214971200">
                  <w:marLeft w:val="0"/>
                  <w:marRight w:val="0"/>
                  <w:marTop w:val="0"/>
                  <w:marBottom w:val="0"/>
                  <w:divBdr>
                    <w:top w:val="none" w:sz="0" w:space="0" w:color="auto"/>
                    <w:left w:val="none" w:sz="0" w:space="0" w:color="auto"/>
                    <w:bottom w:val="none" w:sz="0" w:space="0" w:color="auto"/>
                    <w:right w:val="none" w:sz="0" w:space="0" w:color="auto"/>
                  </w:divBdr>
                  <w:divsChild>
                    <w:div w:id="1574464340">
                      <w:marLeft w:val="0"/>
                      <w:marRight w:val="0"/>
                      <w:marTop w:val="0"/>
                      <w:marBottom w:val="0"/>
                      <w:divBdr>
                        <w:top w:val="none" w:sz="0" w:space="0" w:color="auto"/>
                        <w:left w:val="none" w:sz="0" w:space="0" w:color="auto"/>
                        <w:bottom w:val="none" w:sz="0" w:space="0" w:color="auto"/>
                        <w:right w:val="none" w:sz="0" w:space="0" w:color="auto"/>
                      </w:divBdr>
                    </w:div>
                  </w:divsChild>
                </w:div>
                <w:div w:id="288752012">
                  <w:marLeft w:val="0"/>
                  <w:marRight w:val="0"/>
                  <w:marTop w:val="0"/>
                  <w:marBottom w:val="0"/>
                  <w:divBdr>
                    <w:top w:val="none" w:sz="0" w:space="0" w:color="auto"/>
                    <w:left w:val="none" w:sz="0" w:space="0" w:color="auto"/>
                    <w:bottom w:val="none" w:sz="0" w:space="0" w:color="auto"/>
                    <w:right w:val="none" w:sz="0" w:space="0" w:color="auto"/>
                  </w:divBdr>
                  <w:divsChild>
                    <w:div w:id="830173596">
                      <w:marLeft w:val="0"/>
                      <w:marRight w:val="0"/>
                      <w:marTop w:val="0"/>
                      <w:marBottom w:val="0"/>
                      <w:divBdr>
                        <w:top w:val="none" w:sz="0" w:space="0" w:color="auto"/>
                        <w:left w:val="none" w:sz="0" w:space="0" w:color="auto"/>
                        <w:bottom w:val="none" w:sz="0" w:space="0" w:color="auto"/>
                        <w:right w:val="none" w:sz="0" w:space="0" w:color="auto"/>
                      </w:divBdr>
                    </w:div>
                  </w:divsChild>
                </w:div>
                <w:div w:id="483350981">
                  <w:marLeft w:val="0"/>
                  <w:marRight w:val="0"/>
                  <w:marTop w:val="0"/>
                  <w:marBottom w:val="0"/>
                  <w:divBdr>
                    <w:top w:val="none" w:sz="0" w:space="0" w:color="auto"/>
                    <w:left w:val="none" w:sz="0" w:space="0" w:color="auto"/>
                    <w:bottom w:val="none" w:sz="0" w:space="0" w:color="auto"/>
                    <w:right w:val="none" w:sz="0" w:space="0" w:color="auto"/>
                  </w:divBdr>
                  <w:divsChild>
                    <w:div w:id="1638223995">
                      <w:marLeft w:val="0"/>
                      <w:marRight w:val="0"/>
                      <w:marTop w:val="0"/>
                      <w:marBottom w:val="0"/>
                      <w:divBdr>
                        <w:top w:val="none" w:sz="0" w:space="0" w:color="auto"/>
                        <w:left w:val="none" w:sz="0" w:space="0" w:color="auto"/>
                        <w:bottom w:val="none" w:sz="0" w:space="0" w:color="auto"/>
                        <w:right w:val="none" w:sz="0" w:space="0" w:color="auto"/>
                      </w:divBdr>
                    </w:div>
                  </w:divsChild>
                </w:div>
                <w:div w:id="503125853">
                  <w:marLeft w:val="0"/>
                  <w:marRight w:val="0"/>
                  <w:marTop w:val="0"/>
                  <w:marBottom w:val="0"/>
                  <w:divBdr>
                    <w:top w:val="none" w:sz="0" w:space="0" w:color="auto"/>
                    <w:left w:val="none" w:sz="0" w:space="0" w:color="auto"/>
                    <w:bottom w:val="none" w:sz="0" w:space="0" w:color="auto"/>
                    <w:right w:val="none" w:sz="0" w:space="0" w:color="auto"/>
                  </w:divBdr>
                  <w:divsChild>
                    <w:div w:id="1687369646">
                      <w:marLeft w:val="0"/>
                      <w:marRight w:val="0"/>
                      <w:marTop w:val="0"/>
                      <w:marBottom w:val="0"/>
                      <w:divBdr>
                        <w:top w:val="none" w:sz="0" w:space="0" w:color="auto"/>
                        <w:left w:val="none" w:sz="0" w:space="0" w:color="auto"/>
                        <w:bottom w:val="none" w:sz="0" w:space="0" w:color="auto"/>
                        <w:right w:val="none" w:sz="0" w:space="0" w:color="auto"/>
                      </w:divBdr>
                    </w:div>
                  </w:divsChild>
                </w:div>
                <w:div w:id="811558817">
                  <w:marLeft w:val="0"/>
                  <w:marRight w:val="0"/>
                  <w:marTop w:val="0"/>
                  <w:marBottom w:val="0"/>
                  <w:divBdr>
                    <w:top w:val="none" w:sz="0" w:space="0" w:color="auto"/>
                    <w:left w:val="none" w:sz="0" w:space="0" w:color="auto"/>
                    <w:bottom w:val="none" w:sz="0" w:space="0" w:color="auto"/>
                    <w:right w:val="none" w:sz="0" w:space="0" w:color="auto"/>
                  </w:divBdr>
                  <w:divsChild>
                    <w:div w:id="66926811">
                      <w:marLeft w:val="0"/>
                      <w:marRight w:val="0"/>
                      <w:marTop w:val="0"/>
                      <w:marBottom w:val="0"/>
                      <w:divBdr>
                        <w:top w:val="none" w:sz="0" w:space="0" w:color="auto"/>
                        <w:left w:val="none" w:sz="0" w:space="0" w:color="auto"/>
                        <w:bottom w:val="none" w:sz="0" w:space="0" w:color="auto"/>
                        <w:right w:val="none" w:sz="0" w:space="0" w:color="auto"/>
                      </w:divBdr>
                    </w:div>
                  </w:divsChild>
                </w:div>
                <w:div w:id="995721098">
                  <w:marLeft w:val="0"/>
                  <w:marRight w:val="0"/>
                  <w:marTop w:val="0"/>
                  <w:marBottom w:val="0"/>
                  <w:divBdr>
                    <w:top w:val="none" w:sz="0" w:space="0" w:color="auto"/>
                    <w:left w:val="none" w:sz="0" w:space="0" w:color="auto"/>
                    <w:bottom w:val="none" w:sz="0" w:space="0" w:color="auto"/>
                    <w:right w:val="none" w:sz="0" w:space="0" w:color="auto"/>
                  </w:divBdr>
                  <w:divsChild>
                    <w:div w:id="1018776259">
                      <w:marLeft w:val="0"/>
                      <w:marRight w:val="0"/>
                      <w:marTop w:val="0"/>
                      <w:marBottom w:val="0"/>
                      <w:divBdr>
                        <w:top w:val="none" w:sz="0" w:space="0" w:color="auto"/>
                        <w:left w:val="none" w:sz="0" w:space="0" w:color="auto"/>
                        <w:bottom w:val="none" w:sz="0" w:space="0" w:color="auto"/>
                        <w:right w:val="none" w:sz="0" w:space="0" w:color="auto"/>
                      </w:divBdr>
                    </w:div>
                  </w:divsChild>
                </w:div>
                <w:div w:id="1189949796">
                  <w:marLeft w:val="0"/>
                  <w:marRight w:val="0"/>
                  <w:marTop w:val="0"/>
                  <w:marBottom w:val="0"/>
                  <w:divBdr>
                    <w:top w:val="none" w:sz="0" w:space="0" w:color="auto"/>
                    <w:left w:val="none" w:sz="0" w:space="0" w:color="auto"/>
                    <w:bottom w:val="none" w:sz="0" w:space="0" w:color="auto"/>
                    <w:right w:val="none" w:sz="0" w:space="0" w:color="auto"/>
                  </w:divBdr>
                  <w:divsChild>
                    <w:div w:id="80836942">
                      <w:marLeft w:val="0"/>
                      <w:marRight w:val="0"/>
                      <w:marTop w:val="0"/>
                      <w:marBottom w:val="0"/>
                      <w:divBdr>
                        <w:top w:val="none" w:sz="0" w:space="0" w:color="auto"/>
                        <w:left w:val="none" w:sz="0" w:space="0" w:color="auto"/>
                        <w:bottom w:val="none" w:sz="0" w:space="0" w:color="auto"/>
                        <w:right w:val="none" w:sz="0" w:space="0" w:color="auto"/>
                      </w:divBdr>
                    </w:div>
                  </w:divsChild>
                </w:div>
                <w:div w:id="1299610127">
                  <w:marLeft w:val="0"/>
                  <w:marRight w:val="0"/>
                  <w:marTop w:val="0"/>
                  <w:marBottom w:val="0"/>
                  <w:divBdr>
                    <w:top w:val="none" w:sz="0" w:space="0" w:color="auto"/>
                    <w:left w:val="none" w:sz="0" w:space="0" w:color="auto"/>
                    <w:bottom w:val="none" w:sz="0" w:space="0" w:color="auto"/>
                    <w:right w:val="none" w:sz="0" w:space="0" w:color="auto"/>
                  </w:divBdr>
                  <w:divsChild>
                    <w:div w:id="1491142698">
                      <w:marLeft w:val="0"/>
                      <w:marRight w:val="0"/>
                      <w:marTop w:val="0"/>
                      <w:marBottom w:val="0"/>
                      <w:divBdr>
                        <w:top w:val="none" w:sz="0" w:space="0" w:color="auto"/>
                        <w:left w:val="none" w:sz="0" w:space="0" w:color="auto"/>
                        <w:bottom w:val="none" w:sz="0" w:space="0" w:color="auto"/>
                        <w:right w:val="none" w:sz="0" w:space="0" w:color="auto"/>
                      </w:divBdr>
                    </w:div>
                  </w:divsChild>
                </w:div>
                <w:div w:id="1369793351">
                  <w:marLeft w:val="0"/>
                  <w:marRight w:val="0"/>
                  <w:marTop w:val="0"/>
                  <w:marBottom w:val="0"/>
                  <w:divBdr>
                    <w:top w:val="none" w:sz="0" w:space="0" w:color="auto"/>
                    <w:left w:val="none" w:sz="0" w:space="0" w:color="auto"/>
                    <w:bottom w:val="none" w:sz="0" w:space="0" w:color="auto"/>
                    <w:right w:val="none" w:sz="0" w:space="0" w:color="auto"/>
                  </w:divBdr>
                  <w:divsChild>
                    <w:div w:id="1834444275">
                      <w:marLeft w:val="0"/>
                      <w:marRight w:val="0"/>
                      <w:marTop w:val="0"/>
                      <w:marBottom w:val="0"/>
                      <w:divBdr>
                        <w:top w:val="none" w:sz="0" w:space="0" w:color="auto"/>
                        <w:left w:val="none" w:sz="0" w:space="0" w:color="auto"/>
                        <w:bottom w:val="none" w:sz="0" w:space="0" w:color="auto"/>
                        <w:right w:val="none" w:sz="0" w:space="0" w:color="auto"/>
                      </w:divBdr>
                    </w:div>
                  </w:divsChild>
                </w:div>
                <w:div w:id="1740207723">
                  <w:marLeft w:val="0"/>
                  <w:marRight w:val="0"/>
                  <w:marTop w:val="0"/>
                  <w:marBottom w:val="0"/>
                  <w:divBdr>
                    <w:top w:val="none" w:sz="0" w:space="0" w:color="auto"/>
                    <w:left w:val="none" w:sz="0" w:space="0" w:color="auto"/>
                    <w:bottom w:val="none" w:sz="0" w:space="0" w:color="auto"/>
                    <w:right w:val="none" w:sz="0" w:space="0" w:color="auto"/>
                  </w:divBdr>
                  <w:divsChild>
                    <w:div w:id="1051416965">
                      <w:marLeft w:val="0"/>
                      <w:marRight w:val="0"/>
                      <w:marTop w:val="0"/>
                      <w:marBottom w:val="0"/>
                      <w:divBdr>
                        <w:top w:val="none" w:sz="0" w:space="0" w:color="auto"/>
                        <w:left w:val="none" w:sz="0" w:space="0" w:color="auto"/>
                        <w:bottom w:val="none" w:sz="0" w:space="0" w:color="auto"/>
                        <w:right w:val="none" w:sz="0" w:space="0" w:color="auto"/>
                      </w:divBdr>
                    </w:div>
                  </w:divsChild>
                </w:div>
                <w:div w:id="1917205951">
                  <w:marLeft w:val="0"/>
                  <w:marRight w:val="0"/>
                  <w:marTop w:val="0"/>
                  <w:marBottom w:val="0"/>
                  <w:divBdr>
                    <w:top w:val="none" w:sz="0" w:space="0" w:color="auto"/>
                    <w:left w:val="none" w:sz="0" w:space="0" w:color="auto"/>
                    <w:bottom w:val="none" w:sz="0" w:space="0" w:color="auto"/>
                    <w:right w:val="none" w:sz="0" w:space="0" w:color="auto"/>
                  </w:divBdr>
                  <w:divsChild>
                    <w:div w:id="1564439373">
                      <w:marLeft w:val="0"/>
                      <w:marRight w:val="0"/>
                      <w:marTop w:val="0"/>
                      <w:marBottom w:val="0"/>
                      <w:divBdr>
                        <w:top w:val="none" w:sz="0" w:space="0" w:color="auto"/>
                        <w:left w:val="none" w:sz="0" w:space="0" w:color="auto"/>
                        <w:bottom w:val="none" w:sz="0" w:space="0" w:color="auto"/>
                        <w:right w:val="none" w:sz="0" w:space="0" w:color="auto"/>
                      </w:divBdr>
                    </w:div>
                  </w:divsChild>
                </w:div>
                <w:div w:id="2097942785">
                  <w:marLeft w:val="0"/>
                  <w:marRight w:val="0"/>
                  <w:marTop w:val="0"/>
                  <w:marBottom w:val="0"/>
                  <w:divBdr>
                    <w:top w:val="none" w:sz="0" w:space="0" w:color="auto"/>
                    <w:left w:val="none" w:sz="0" w:space="0" w:color="auto"/>
                    <w:bottom w:val="none" w:sz="0" w:space="0" w:color="auto"/>
                    <w:right w:val="none" w:sz="0" w:space="0" w:color="auto"/>
                  </w:divBdr>
                  <w:divsChild>
                    <w:div w:id="593629956">
                      <w:marLeft w:val="0"/>
                      <w:marRight w:val="0"/>
                      <w:marTop w:val="0"/>
                      <w:marBottom w:val="0"/>
                      <w:divBdr>
                        <w:top w:val="none" w:sz="0" w:space="0" w:color="auto"/>
                        <w:left w:val="none" w:sz="0" w:space="0" w:color="auto"/>
                        <w:bottom w:val="none" w:sz="0" w:space="0" w:color="auto"/>
                        <w:right w:val="none" w:sz="0" w:space="0" w:color="auto"/>
                      </w:divBdr>
                    </w:div>
                  </w:divsChild>
                </w:div>
                <w:div w:id="2111124846">
                  <w:marLeft w:val="0"/>
                  <w:marRight w:val="0"/>
                  <w:marTop w:val="0"/>
                  <w:marBottom w:val="0"/>
                  <w:divBdr>
                    <w:top w:val="none" w:sz="0" w:space="0" w:color="auto"/>
                    <w:left w:val="none" w:sz="0" w:space="0" w:color="auto"/>
                    <w:bottom w:val="none" w:sz="0" w:space="0" w:color="auto"/>
                    <w:right w:val="none" w:sz="0" w:space="0" w:color="auto"/>
                  </w:divBdr>
                  <w:divsChild>
                    <w:div w:id="16302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2880">
          <w:marLeft w:val="0"/>
          <w:marRight w:val="0"/>
          <w:marTop w:val="0"/>
          <w:marBottom w:val="0"/>
          <w:divBdr>
            <w:top w:val="none" w:sz="0" w:space="0" w:color="auto"/>
            <w:left w:val="none" w:sz="0" w:space="0" w:color="auto"/>
            <w:bottom w:val="none" w:sz="0" w:space="0" w:color="auto"/>
            <w:right w:val="none" w:sz="0" w:space="0" w:color="auto"/>
          </w:divBdr>
        </w:div>
        <w:div w:id="1193611351">
          <w:marLeft w:val="0"/>
          <w:marRight w:val="0"/>
          <w:marTop w:val="0"/>
          <w:marBottom w:val="0"/>
          <w:divBdr>
            <w:top w:val="none" w:sz="0" w:space="0" w:color="auto"/>
            <w:left w:val="none" w:sz="0" w:space="0" w:color="auto"/>
            <w:bottom w:val="none" w:sz="0" w:space="0" w:color="auto"/>
            <w:right w:val="none" w:sz="0" w:space="0" w:color="auto"/>
          </w:divBdr>
        </w:div>
        <w:div w:id="1248540314">
          <w:marLeft w:val="0"/>
          <w:marRight w:val="0"/>
          <w:marTop w:val="0"/>
          <w:marBottom w:val="0"/>
          <w:divBdr>
            <w:top w:val="none" w:sz="0" w:space="0" w:color="auto"/>
            <w:left w:val="none" w:sz="0" w:space="0" w:color="auto"/>
            <w:bottom w:val="none" w:sz="0" w:space="0" w:color="auto"/>
            <w:right w:val="none" w:sz="0" w:space="0" w:color="auto"/>
          </w:divBdr>
        </w:div>
        <w:div w:id="1590233094">
          <w:marLeft w:val="0"/>
          <w:marRight w:val="0"/>
          <w:marTop w:val="0"/>
          <w:marBottom w:val="0"/>
          <w:divBdr>
            <w:top w:val="none" w:sz="0" w:space="0" w:color="auto"/>
            <w:left w:val="none" w:sz="0" w:space="0" w:color="auto"/>
            <w:bottom w:val="none" w:sz="0" w:space="0" w:color="auto"/>
            <w:right w:val="none" w:sz="0" w:space="0" w:color="auto"/>
          </w:divBdr>
          <w:divsChild>
            <w:div w:id="1579903770">
              <w:marLeft w:val="-75"/>
              <w:marRight w:val="0"/>
              <w:marTop w:val="30"/>
              <w:marBottom w:val="30"/>
              <w:divBdr>
                <w:top w:val="none" w:sz="0" w:space="0" w:color="auto"/>
                <w:left w:val="none" w:sz="0" w:space="0" w:color="auto"/>
                <w:bottom w:val="none" w:sz="0" w:space="0" w:color="auto"/>
                <w:right w:val="none" w:sz="0" w:space="0" w:color="auto"/>
              </w:divBdr>
              <w:divsChild>
                <w:div w:id="77026864">
                  <w:marLeft w:val="0"/>
                  <w:marRight w:val="0"/>
                  <w:marTop w:val="0"/>
                  <w:marBottom w:val="0"/>
                  <w:divBdr>
                    <w:top w:val="none" w:sz="0" w:space="0" w:color="auto"/>
                    <w:left w:val="none" w:sz="0" w:space="0" w:color="auto"/>
                    <w:bottom w:val="none" w:sz="0" w:space="0" w:color="auto"/>
                    <w:right w:val="none" w:sz="0" w:space="0" w:color="auto"/>
                  </w:divBdr>
                  <w:divsChild>
                    <w:div w:id="1990473955">
                      <w:marLeft w:val="0"/>
                      <w:marRight w:val="0"/>
                      <w:marTop w:val="0"/>
                      <w:marBottom w:val="0"/>
                      <w:divBdr>
                        <w:top w:val="none" w:sz="0" w:space="0" w:color="auto"/>
                        <w:left w:val="none" w:sz="0" w:space="0" w:color="auto"/>
                        <w:bottom w:val="none" w:sz="0" w:space="0" w:color="auto"/>
                        <w:right w:val="none" w:sz="0" w:space="0" w:color="auto"/>
                      </w:divBdr>
                    </w:div>
                  </w:divsChild>
                </w:div>
                <w:div w:id="309210211">
                  <w:marLeft w:val="0"/>
                  <w:marRight w:val="0"/>
                  <w:marTop w:val="0"/>
                  <w:marBottom w:val="0"/>
                  <w:divBdr>
                    <w:top w:val="none" w:sz="0" w:space="0" w:color="auto"/>
                    <w:left w:val="none" w:sz="0" w:space="0" w:color="auto"/>
                    <w:bottom w:val="none" w:sz="0" w:space="0" w:color="auto"/>
                    <w:right w:val="none" w:sz="0" w:space="0" w:color="auto"/>
                  </w:divBdr>
                  <w:divsChild>
                    <w:div w:id="56242673">
                      <w:marLeft w:val="0"/>
                      <w:marRight w:val="0"/>
                      <w:marTop w:val="0"/>
                      <w:marBottom w:val="0"/>
                      <w:divBdr>
                        <w:top w:val="none" w:sz="0" w:space="0" w:color="auto"/>
                        <w:left w:val="none" w:sz="0" w:space="0" w:color="auto"/>
                        <w:bottom w:val="none" w:sz="0" w:space="0" w:color="auto"/>
                        <w:right w:val="none" w:sz="0" w:space="0" w:color="auto"/>
                      </w:divBdr>
                    </w:div>
                  </w:divsChild>
                </w:div>
                <w:div w:id="461465644">
                  <w:marLeft w:val="0"/>
                  <w:marRight w:val="0"/>
                  <w:marTop w:val="0"/>
                  <w:marBottom w:val="0"/>
                  <w:divBdr>
                    <w:top w:val="none" w:sz="0" w:space="0" w:color="auto"/>
                    <w:left w:val="none" w:sz="0" w:space="0" w:color="auto"/>
                    <w:bottom w:val="none" w:sz="0" w:space="0" w:color="auto"/>
                    <w:right w:val="none" w:sz="0" w:space="0" w:color="auto"/>
                  </w:divBdr>
                  <w:divsChild>
                    <w:div w:id="2042318140">
                      <w:marLeft w:val="0"/>
                      <w:marRight w:val="0"/>
                      <w:marTop w:val="0"/>
                      <w:marBottom w:val="0"/>
                      <w:divBdr>
                        <w:top w:val="none" w:sz="0" w:space="0" w:color="auto"/>
                        <w:left w:val="none" w:sz="0" w:space="0" w:color="auto"/>
                        <w:bottom w:val="none" w:sz="0" w:space="0" w:color="auto"/>
                        <w:right w:val="none" w:sz="0" w:space="0" w:color="auto"/>
                      </w:divBdr>
                    </w:div>
                  </w:divsChild>
                </w:div>
                <w:div w:id="755593628">
                  <w:marLeft w:val="0"/>
                  <w:marRight w:val="0"/>
                  <w:marTop w:val="0"/>
                  <w:marBottom w:val="0"/>
                  <w:divBdr>
                    <w:top w:val="none" w:sz="0" w:space="0" w:color="auto"/>
                    <w:left w:val="none" w:sz="0" w:space="0" w:color="auto"/>
                    <w:bottom w:val="none" w:sz="0" w:space="0" w:color="auto"/>
                    <w:right w:val="none" w:sz="0" w:space="0" w:color="auto"/>
                  </w:divBdr>
                  <w:divsChild>
                    <w:div w:id="1946377053">
                      <w:marLeft w:val="0"/>
                      <w:marRight w:val="0"/>
                      <w:marTop w:val="0"/>
                      <w:marBottom w:val="0"/>
                      <w:divBdr>
                        <w:top w:val="none" w:sz="0" w:space="0" w:color="auto"/>
                        <w:left w:val="none" w:sz="0" w:space="0" w:color="auto"/>
                        <w:bottom w:val="none" w:sz="0" w:space="0" w:color="auto"/>
                        <w:right w:val="none" w:sz="0" w:space="0" w:color="auto"/>
                      </w:divBdr>
                    </w:div>
                  </w:divsChild>
                </w:div>
                <w:div w:id="797996784">
                  <w:marLeft w:val="0"/>
                  <w:marRight w:val="0"/>
                  <w:marTop w:val="0"/>
                  <w:marBottom w:val="0"/>
                  <w:divBdr>
                    <w:top w:val="none" w:sz="0" w:space="0" w:color="auto"/>
                    <w:left w:val="none" w:sz="0" w:space="0" w:color="auto"/>
                    <w:bottom w:val="none" w:sz="0" w:space="0" w:color="auto"/>
                    <w:right w:val="none" w:sz="0" w:space="0" w:color="auto"/>
                  </w:divBdr>
                  <w:divsChild>
                    <w:div w:id="1337539242">
                      <w:marLeft w:val="0"/>
                      <w:marRight w:val="0"/>
                      <w:marTop w:val="0"/>
                      <w:marBottom w:val="0"/>
                      <w:divBdr>
                        <w:top w:val="none" w:sz="0" w:space="0" w:color="auto"/>
                        <w:left w:val="none" w:sz="0" w:space="0" w:color="auto"/>
                        <w:bottom w:val="none" w:sz="0" w:space="0" w:color="auto"/>
                        <w:right w:val="none" w:sz="0" w:space="0" w:color="auto"/>
                      </w:divBdr>
                    </w:div>
                  </w:divsChild>
                </w:div>
                <w:div w:id="864056693">
                  <w:marLeft w:val="0"/>
                  <w:marRight w:val="0"/>
                  <w:marTop w:val="0"/>
                  <w:marBottom w:val="0"/>
                  <w:divBdr>
                    <w:top w:val="none" w:sz="0" w:space="0" w:color="auto"/>
                    <w:left w:val="none" w:sz="0" w:space="0" w:color="auto"/>
                    <w:bottom w:val="none" w:sz="0" w:space="0" w:color="auto"/>
                    <w:right w:val="none" w:sz="0" w:space="0" w:color="auto"/>
                  </w:divBdr>
                  <w:divsChild>
                    <w:div w:id="848520360">
                      <w:marLeft w:val="0"/>
                      <w:marRight w:val="0"/>
                      <w:marTop w:val="0"/>
                      <w:marBottom w:val="0"/>
                      <w:divBdr>
                        <w:top w:val="none" w:sz="0" w:space="0" w:color="auto"/>
                        <w:left w:val="none" w:sz="0" w:space="0" w:color="auto"/>
                        <w:bottom w:val="none" w:sz="0" w:space="0" w:color="auto"/>
                        <w:right w:val="none" w:sz="0" w:space="0" w:color="auto"/>
                      </w:divBdr>
                    </w:div>
                  </w:divsChild>
                </w:div>
                <w:div w:id="929778581">
                  <w:marLeft w:val="0"/>
                  <w:marRight w:val="0"/>
                  <w:marTop w:val="0"/>
                  <w:marBottom w:val="0"/>
                  <w:divBdr>
                    <w:top w:val="none" w:sz="0" w:space="0" w:color="auto"/>
                    <w:left w:val="none" w:sz="0" w:space="0" w:color="auto"/>
                    <w:bottom w:val="none" w:sz="0" w:space="0" w:color="auto"/>
                    <w:right w:val="none" w:sz="0" w:space="0" w:color="auto"/>
                  </w:divBdr>
                  <w:divsChild>
                    <w:div w:id="194930807">
                      <w:marLeft w:val="0"/>
                      <w:marRight w:val="0"/>
                      <w:marTop w:val="0"/>
                      <w:marBottom w:val="0"/>
                      <w:divBdr>
                        <w:top w:val="none" w:sz="0" w:space="0" w:color="auto"/>
                        <w:left w:val="none" w:sz="0" w:space="0" w:color="auto"/>
                        <w:bottom w:val="none" w:sz="0" w:space="0" w:color="auto"/>
                        <w:right w:val="none" w:sz="0" w:space="0" w:color="auto"/>
                      </w:divBdr>
                    </w:div>
                  </w:divsChild>
                </w:div>
                <w:div w:id="1639646674">
                  <w:marLeft w:val="0"/>
                  <w:marRight w:val="0"/>
                  <w:marTop w:val="0"/>
                  <w:marBottom w:val="0"/>
                  <w:divBdr>
                    <w:top w:val="none" w:sz="0" w:space="0" w:color="auto"/>
                    <w:left w:val="none" w:sz="0" w:space="0" w:color="auto"/>
                    <w:bottom w:val="none" w:sz="0" w:space="0" w:color="auto"/>
                    <w:right w:val="none" w:sz="0" w:space="0" w:color="auto"/>
                  </w:divBdr>
                  <w:divsChild>
                    <w:div w:id="283509789">
                      <w:marLeft w:val="0"/>
                      <w:marRight w:val="0"/>
                      <w:marTop w:val="0"/>
                      <w:marBottom w:val="0"/>
                      <w:divBdr>
                        <w:top w:val="none" w:sz="0" w:space="0" w:color="auto"/>
                        <w:left w:val="none" w:sz="0" w:space="0" w:color="auto"/>
                        <w:bottom w:val="none" w:sz="0" w:space="0" w:color="auto"/>
                        <w:right w:val="none" w:sz="0" w:space="0" w:color="auto"/>
                      </w:divBdr>
                    </w:div>
                  </w:divsChild>
                </w:div>
                <w:div w:id="1679039272">
                  <w:marLeft w:val="0"/>
                  <w:marRight w:val="0"/>
                  <w:marTop w:val="0"/>
                  <w:marBottom w:val="0"/>
                  <w:divBdr>
                    <w:top w:val="none" w:sz="0" w:space="0" w:color="auto"/>
                    <w:left w:val="none" w:sz="0" w:space="0" w:color="auto"/>
                    <w:bottom w:val="none" w:sz="0" w:space="0" w:color="auto"/>
                    <w:right w:val="none" w:sz="0" w:space="0" w:color="auto"/>
                  </w:divBdr>
                  <w:divsChild>
                    <w:div w:id="760679544">
                      <w:marLeft w:val="0"/>
                      <w:marRight w:val="0"/>
                      <w:marTop w:val="0"/>
                      <w:marBottom w:val="0"/>
                      <w:divBdr>
                        <w:top w:val="none" w:sz="0" w:space="0" w:color="auto"/>
                        <w:left w:val="none" w:sz="0" w:space="0" w:color="auto"/>
                        <w:bottom w:val="none" w:sz="0" w:space="0" w:color="auto"/>
                        <w:right w:val="none" w:sz="0" w:space="0" w:color="auto"/>
                      </w:divBdr>
                    </w:div>
                  </w:divsChild>
                </w:div>
                <w:div w:id="1772355762">
                  <w:marLeft w:val="0"/>
                  <w:marRight w:val="0"/>
                  <w:marTop w:val="0"/>
                  <w:marBottom w:val="0"/>
                  <w:divBdr>
                    <w:top w:val="none" w:sz="0" w:space="0" w:color="auto"/>
                    <w:left w:val="none" w:sz="0" w:space="0" w:color="auto"/>
                    <w:bottom w:val="none" w:sz="0" w:space="0" w:color="auto"/>
                    <w:right w:val="none" w:sz="0" w:space="0" w:color="auto"/>
                  </w:divBdr>
                  <w:divsChild>
                    <w:div w:id="645090402">
                      <w:marLeft w:val="0"/>
                      <w:marRight w:val="0"/>
                      <w:marTop w:val="0"/>
                      <w:marBottom w:val="0"/>
                      <w:divBdr>
                        <w:top w:val="none" w:sz="0" w:space="0" w:color="auto"/>
                        <w:left w:val="none" w:sz="0" w:space="0" w:color="auto"/>
                        <w:bottom w:val="none" w:sz="0" w:space="0" w:color="auto"/>
                        <w:right w:val="none" w:sz="0" w:space="0" w:color="auto"/>
                      </w:divBdr>
                    </w:div>
                  </w:divsChild>
                </w:div>
                <w:div w:id="1825048680">
                  <w:marLeft w:val="0"/>
                  <w:marRight w:val="0"/>
                  <w:marTop w:val="0"/>
                  <w:marBottom w:val="0"/>
                  <w:divBdr>
                    <w:top w:val="none" w:sz="0" w:space="0" w:color="auto"/>
                    <w:left w:val="none" w:sz="0" w:space="0" w:color="auto"/>
                    <w:bottom w:val="none" w:sz="0" w:space="0" w:color="auto"/>
                    <w:right w:val="none" w:sz="0" w:space="0" w:color="auto"/>
                  </w:divBdr>
                  <w:divsChild>
                    <w:div w:id="1046415520">
                      <w:marLeft w:val="0"/>
                      <w:marRight w:val="0"/>
                      <w:marTop w:val="0"/>
                      <w:marBottom w:val="0"/>
                      <w:divBdr>
                        <w:top w:val="none" w:sz="0" w:space="0" w:color="auto"/>
                        <w:left w:val="none" w:sz="0" w:space="0" w:color="auto"/>
                        <w:bottom w:val="none" w:sz="0" w:space="0" w:color="auto"/>
                        <w:right w:val="none" w:sz="0" w:space="0" w:color="auto"/>
                      </w:divBdr>
                    </w:div>
                  </w:divsChild>
                </w:div>
                <w:div w:id="1955473958">
                  <w:marLeft w:val="0"/>
                  <w:marRight w:val="0"/>
                  <w:marTop w:val="0"/>
                  <w:marBottom w:val="0"/>
                  <w:divBdr>
                    <w:top w:val="none" w:sz="0" w:space="0" w:color="auto"/>
                    <w:left w:val="none" w:sz="0" w:space="0" w:color="auto"/>
                    <w:bottom w:val="none" w:sz="0" w:space="0" w:color="auto"/>
                    <w:right w:val="none" w:sz="0" w:space="0" w:color="auto"/>
                  </w:divBdr>
                  <w:divsChild>
                    <w:div w:id="165827009">
                      <w:marLeft w:val="0"/>
                      <w:marRight w:val="0"/>
                      <w:marTop w:val="0"/>
                      <w:marBottom w:val="0"/>
                      <w:divBdr>
                        <w:top w:val="none" w:sz="0" w:space="0" w:color="auto"/>
                        <w:left w:val="none" w:sz="0" w:space="0" w:color="auto"/>
                        <w:bottom w:val="none" w:sz="0" w:space="0" w:color="auto"/>
                        <w:right w:val="none" w:sz="0" w:space="0" w:color="auto"/>
                      </w:divBdr>
                    </w:div>
                  </w:divsChild>
                </w:div>
                <w:div w:id="2146316746">
                  <w:marLeft w:val="0"/>
                  <w:marRight w:val="0"/>
                  <w:marTop w:val="0"/>
                  <w:marBottom w:val="0"/>
                  <w:divBdr>
                    <w:top w:val="none" w:sz="0" w:space="0" w:color="auto"/>
                    <w:left w:val="none" w:sz="0" w:space="0" w:color="auto"/>
                    <w:bottom w:val="none" w:sz="0" w:space="0" w:color="auto"/>
                    <w:right w:val="none" w:sz="0" w:space="0" w:color="auto"/>
                  </w:divBdr>
                  <w:divsChild>
                    <w:div w:id="3003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0451">
          <w:marLeft w:val="0"/>
          <w:marRight w:val="0"/>
          <w:marTop w:val="0"/>
          <w:marBottom w:val="0"/>
          <w:divBdr>
            <w:top w:val="none" w:sz="0" w:space="0" w:color="auto"/>
            <w:left w:val="none" w:sz="0" w:space="0" w:color="auto"/>
            <w:bottom w:val="none" w:sz="0" w:space="0" w:color="auto"/>
            <w:right w:val="none" w:sz="0" w:space="0" w:color="auto"/>
          </w:divBdr>
          <w:divsChild>
            <w:div w:id="1826163275">
              <w:marLeft w:val="-75"/>
              <w:marRight w:val="0"/>
              <w:marTop w:val="30"/>
              <w:marBottom w:val="30"/>
              <w:divBdr>
                <w:top w:val="none" w:sz="0" w:space="0" w:color="auto"/>
                <w:left w:val="none" w:sz="0" w:space="0" w:color="auto"/>
                <w:bottom w:val="none" w:sz="0" w:space="0" w:color="auto"/>
                <w:right w:val="none" w:sz="0" w:space="0" w:color="auto"/>
              </w:divBdr>
              <w:divsChild>
                <w:div w:id="66223206">
                  <w:marLeft w:val="0"/>
                  <w:marRight w:val="0"/>
                  <w:marTop w:val="0"/>
                  <w:marBottom w:val="0"/>
                  <w:divBdr>
                    <w:top w:val="none" w:sz="0" w:space="0" w:color="auto"/>
                    <w:left w:val="none" w:sz="0" w:space="0" w:color="auto"/>
                    <w:bottom w:val="none" w:sz="0" w:space="0" w:color="auto"/>
                    <w:right w:val="none" w:sz="0" w:space="0" w:color="auto"/>
                  </w:divBdr>
                  <w:divsChild>
                    <w:div w:id="627778055">
                      <w:marLeft w:val="0"/>
                      <w:marRight w:val="0"/>
                      <w:marTop w:val="0"/>
                      <w:marBottom w:val="0"/>
                      <w:divBdr>
                        <w:top w:val="none" w:sz="0" w:space="0" w:color="auto"/>
                        <w:left w:val="none" w:sz="0" w:space="0" w:color="auto"/>
                        <w:bottom w:val="none" w:sz="0" w:space="0" w:color="auto"/>
                        <w:right w:val="none" w:sz="0" w:space="0" w:color="auto"/>
                      </w:divBdr>
                    </w:div>
                  </w:divsChild>
                </w:div>
                <w:div w:id="142428021">
                  <w:marLeft w:val="0"/>
                  <w:marRight w:val="0"/>
                  <w:marTop w:val="0"/>
                  <w:marBottom w:val="0"/>
                  <w:divBdr>
                    <w:top w:val="none" w:sz="0" w:space="0" w:color="auto"/>
                    <w:left w:val="none" w:sz="0" w:space="0" w:color="auto"/>
                    <w:bottom w:val="none" w:sz="0" w:space="0" w:color="auto"/>
                    <w:right w:val="none" w:sz="0" w:space="0" w:color="auto"/>
                  </w:divBdr>
                  <w:divsChild>
                    <w:div w:id="1778208083">
                      <w:marLeft w:val="0"/>
                      <w:marRight w:val="0"/>
                      <w:marTop w:val="0"/>
                      <w:marBottom w:val="0"/>
                      <w:divBdr>
                        <w:top w:val="none" w:sz="0" w:space="0" w:color="auto"/>
                        <w:left w:val="none" w:sz="0" w:space="0" w:color="auto"/>
                        <w:bottom w:val="none" w:sz="0" w:space="0" w:color="auto"/>
                        <w:right w:val="none" w:sz="0" w:space="0" w:color="auto"/>
                      </w:divBdr>
                    </w:div>
                  </w:divsChild>
                </w:div>
                <w:div w:id="301740061">
                  <w:marLeft w:val="0"/>
                  <w:marRight w:val="0"/>
                  <w:marTop w:val="0"/>
                  <w:marBottom w:val="0"/>
                  <w:divBdr>
                    <w:top w:val="none" w:sz="0" w:space="0" w:color="auto"/>
                    <w:left w:val="none" w:sz="0" w:space="0" w:color="auto"/>
                    <w:bottom w:val="none" w:sz="0" w:space="0" w:color="auto"/>
                    <w:right w:val="none" w:sz="0" w:space="0" w:color="auto"/>
                  </w:divBdr>
                  <w:divsChild>
                    <w:div w:id="1078594611">
                      <w:marLeft w:val="0"/>
                      <w:marRight w:val="0"/>
                      <w:marTop w:val="0"/>
                      <w:marBottom w:val="0"/>
                      <w:divBdr>
                        <w:top w:val="none" w:sz="0" w:space="0" w:color="auto"/>
                        <w:left w:val="none" w:sz="0" w:space="0" w:color="auto"/>
                        <w:bottom w:val="none" w:sz="0" w:space="0" w:color="auto"/>
                        <w:right w:val="none" w:sz="0" w:space="0" w:color="auto"/>
                      </w:divBdr>
                    </w:div>
                  </w:divsChild>
                </w:div>
                <w:div w:id="305205872">
                  <w:marLeft w:val="0"/>
                  <w:marRight w:val="0"/>
                  <w:marTop w:val="0"/>
                  <w:marBottom w:val="0"/>
                  <w:divBdr>
                    <w:top w:val="none" w:sz="0" w:space="0" w:color="auto"/>
                    <w:left w:val="none" w:sz="0" w:space="0" w:color="auto"/>
                    <w:bottom w:val="none" w:sz="0" w:space="0" w:color="auto"/>
                    <w:right w:val="none" w:sz="0" w:space="0" w:color="auto"/>
                  </w:divBdr>
                  <w:divsChild>
                    <w:div w:id="2125692787">
                      <w:marLeft w:val="0"/>
                      <w:marRight w:val="0"/>
                      <w:marTop w:val="0"/>
                      <w:marBottom w:val="0"/>
                      <w:divBdr>
                        <w:top w:val="none" w:sz="0" w:space="0" w:color="auto"/>
                        <w:left w:val="none" w:sz="0" w:space="0" w:color="auto"/>
                        <w:bottom w:val="none" w:sz="0" w:space="0" w:color="auto"/>
                        <w:right w:val="none" w:sz="0" w:space="0" w:color="auto"/>
                      </w:divBdr>
                    </w:div>
                  </w:divsChild>
                </w:div>
                <w:div w:id="388378964">
                  <w:marLeft w:val="0"/>
                  <w:marRight w:val="0"/>
                  <w:marTop w:val="0"/>
                  <w:marBottom w:val="0"/>
                  <w:divBdr>
                    <w:top w:val="none" w:sz="0" w:space="0" w:color="auto"/>
                    <w:left w:val="none" w:sz="0" w:space="0" w:color="auto"/>
                    <w:bottom w:val="none" w:sz="0" w:space="0" w:color="auto"/>
                    <w:right w:val="none" w:sz="0" w:space="0" w:color="auto"/>
                  </w:divBdr>
                  <w:divsChild>
                    <w:div w:id="1887838134">
                      <w:marLeft w:val="0"/>
                      <w:marRight w:val="0"/>
                      <w:marTop w:val="0"/>
                      <w:marBottom w:val="0"/>
                      <w:divBdr>
                        <w:top w:val="none" w:sz="0" w:space="0" w:color="auto"/>
                        <w:left w:val="none" w:sz="0" w:space="0" w:color="auto"/>
                        <w:bottom w:val="none" w:sz="0" w:space="0" w:color="auto"/>
                        <w:right w:val="none" w:sz="0" w:space="0" w:color="auto"/>
                      </w:divBdr>
                    </w:div>
                  </w:divsChild>
                </w:div>
                <w:div w:id="506483017">
                  <w:marLeft w:val="0"/>
                  <w:marRight w:val="0"/>
                  <w:marTop w:val="0"/>
                  <w:marBottom w:val="0"/>
                  <w:divBdr>
                    <w:top w:val="none" w:sz="0" w:space="0" w:color="auto"/>
                    <w:left w:val="none" w:sz="0" w:space="0" w:color="auto"/>
                    <w:bottom w:val="none" w:sz="0" w:space="0" w:color="auto"/>
                    <w:right w:val="none" w:sz="0" w:space="0" w:color="auto"/>
                  </w:divBdr>
                  <w:divsChild>
                    <w:div w:id="1853176740">
                      <w:marLeft w:val="0"/>
                      <w:marRight w:val="0"/>
                      <w:marTop w:val="0"/>
                      <w:marBottom w:val="0"/>
                      <w:divBdr>
                        <w:top w:val="none" w:sz="0" w:space="0" w:color="auto"/>
                        <w:left w:val="none" w:sz="0" w:space="0" w:color="auto"/>
                        <w:bottom w:val="none" w:sz="0" w:space="0" w:color="auto"/>
                        <w:right w:val="none" w:sz="0" w:space="0" w:color="auto"/>
                      </w:divBdr>
                    </w:div>
                  </w:divsChild>
                </w:div>
                <w:div w:id="781608520">
                  <w:marLeft w:val="0"/>
                  <w:marRight w:val="0"/>
                  <w:marTop w:val="0"/>
                  <w:marBottom w:val="0"/>
                  <w:divBdr>
                    <w:top w:val="none" w:sz="0" w:space="0" w:color="auto"/>
                    <w:left w:val="none" w:sz="0" w:space="0" w:color="auto"/>
                    <w:bottom w:val="none" w:sz="0" w:space="0" w:color="auto"/>
                    <w:right w:val="none" w:sz="0" w:space="0" w:color="auto"/>
                  </w:divBdr>
                  <w:divsChild>
                    <w:div w:id="1639992490">
                      <w:marLeft w:val="0"/>
                      <w:marRight w:val="0"/>
                      <w:marTop w:val="0"/>
                      <w:marBottom w:val="0"/>
                      <w:divBdr>
                        <w:top w:val="none" w:sz="0" w:space="0" w:color="auto"/>
                        <w:left w:val="none" w:sz="0" w:space="0" w:color="auto"/>
                        <w:bottom w:val="none" w:sz="0" w:space="0" w:color="auto"/>
                        <w:right w:val="none" w:sz="0" w:space="0" w:color="auto"/>
                      </w:divBdr>
                    </w:div>
                  </w:divsChild>
                </w:div>
                <w:div w:id="1260602182">
                  <w:marLeft w:val="0"/>
                  <w:marRight w:val="0"/>
                  <w:marTop w:val="0"/>
                  <w:marBottom w:val="0"/>
                  <w:divBdr>
                    <w:top w:val="none" w:sz="0" w:space="0" w:color="auto"/>
                    <w:left w:val="none" w:sz="0" w:space="0" w:color="auto"/>
                    <w:bottom w:val="none" w:sz="0" w:space="0" w:color="auto"/>
                    <w:right w:val="none" w:sz="0" w:space="0" w:color="auto"/>
                  </w:divBdr>
                  <w:divsChild>
                    <w:div w:id="1760516845">
                      <w:marLeft w:val="0"/>
                      <w:marRight w:val="0"/>
                      <w:marTop w:val="0"/>
                      <w:marBottom w:val="0"/>
                      <w:divBdr>
                        <w:top w:val="none" w:sz="0" w:space="0" w:color="auto"/>
                        <w:left w:val="none" w:sz="0" w:space="0" w:color="auto"/>
                        <w:bottom w:val="none" w:sz="0" w:space="0" w:color="auto"/>
                        <w:right w:val="none" w:sz="0" w:space="0" w:color="auto"/>
                      </w:divBdr>
                    </w:div>
                  </w:divsChild>
                </w:div>
                <w:div w:id="1402020916">
                  <w:marLeft w:val="0"/>
                  <w:marRight w:val="0"/>
                  <w:marTop w:val="0"/>
                  <w:marBottom w:val="0"/>
                  <w:divBdr>
                    <w:top w:val="none" w:sz="0" w:space="0" w:color="auto"/>
                    <w:left w:val="none" w:sz="0" w:space="0" w:color="auto"/>
                    <w:bottom w:val="none" w:sz="0" w:space="0" w:color="auto"/>
                    <w:right w:val="none" w:sz="0" w:space="0" w:color="auto"/>
                  </w:divBdr>
                  <w:divsChild>
                    <w:div w:id="231548646">
                      <w:marLeft w:val="0"/>
                      <w:marRight w:val="0"/>
                      <w:marTop w:val="0"/>
                      <w:marBottom w:val="0"/>
                      <w:divBdr>
                        <w:top w:val="none" w:sz="0" w:space="0" w:color="auto"/>
                        <w:left w:val="none" w:sz="0" w:space="0" w:color="auto"/>
                        <w:bottom w:val="none" w:sz="0" w:space="0" w:color="auto"/>
                        <w:right w:val="none" w:sz="0" w:space="0" w:color="auto"/>
                      </w:divBdr>
                    </w:div>
                  </w:divsChild>
                </w:div>
                <w:div w:id="1907495115">
                  <w:marLeft w:val="0"/>
                  <w:marRight w:val="0"/>
                  <w:marTop w:val="0"/>
                  <w:marBottom w:val="0"/>
                  <w:divBdr>
                    <w:top w:val="none" w:sz="0" w:space="0" w:color="auto"/>
                    <w:left w:val="none" w:sz="0" w:space="0" w:color="auto"/>
                    <w:bottom w:val="none" w:sz="0" w:space="0" w:color="auto"/>
                    <w:right w:val="none" w:sz="0" w:space="0" w:color="auto"/>
                  </w:divBdr>
                  <w:divsChild>
                    <w:div w:id="1966352933">
                      <w:marLeft w:val="0"/>
                      <w:marRight w:val="0"/>
                      <w:marTop w:val="0"/>
                      <w:marBottom w:val="0"/>
                      <w:divBdr>
                        <w:top w:val="none" w:sz="0" w:space="0" w:color="auto"/>
                        <w:left w:val="none" w:sz="0" w:space="0" w:color="auto"/>
                        <w:bottom w:val="none" w:sz="0" w:space="0" w:color="auto"/>
                        <w:right w:val="none" w:sz="0" w:space="0" w:color="auto"/>
                      </w:divBdr>
                    </w:div>
                  </w:divsChild>
                </w:div>
                <w:div w:id="1920366151">
                  <w:marLeft w:val="0"/>
                  <w:marRight w:val="0"/>
                  <w:marTop w:val="0"/>
                  <w:marBottom w:val="0"/>
                  <w:divBdr>
                    <w:top w:val="none" w:sz="0" w:space="0" w:color="auto"/>
                    <w:left w:val="none" w:sz="0" w:space="0" w:color="auto"/>
                    <w:bottom w:val="none" w:sz="0" w:space="0" w:color="auto"/>
                    <w:right w:val="none" w:sz="0" w:space="0" w:color="auto"/>
                  </w:divBdr>
                  <w:divsChild>
                    <w:div w:id="951009571">
                      <w:marLeft w:val="0"/>
                      <w:marRight w:val="0"/>
                      <w:marTop w:val="0"/>
                      <w:marBottom w:val="0"/>
                      <w:divBdr>
                        <w:top w:val="none" w:sz="0" w:space="0" w:color="auto"/>
                        <w:left w:val="none" w:sz="0" w:space="0" w:color="auto"/>
                        <w:bottom w:val="none" w:sz="0" w:space="0" w:color="auto"/>
                        <w:right w:val="none" w:sz="0" w:space="0" w:color="auto"/>
                      </w:divBdr>
                    </w:div>
                  </w:divsChild>
                </w:div>
                <w:div w:id="2010330422">
                  <w:marLeft w:val="0"/>
                  <w:marRight w:val="0"/>
                  <w:marTop w:val="0"/>
                  <w:marBottom w:val="0"/>
                  <w:divBdr>
                    <w:top w:val="none" w:sz="0" w:space="0" w:color="auto"/>
                    <w:left w:val="none" w:sz="0" w:space="0" w:color="auto"/>
                    <w:bottom w:val="none" w:sz="0" w:space="0" w:color="auto"/>
                    <w:right w:val="none" w:sz="0" w:space="0" w:color="auto"/>
                  </w:divBdr>
                  <w:divsChild>
                    <w:div w:id="1589576804">
                      <w:marLeft w:val="0"/>
                      <w:marRight w:val="0"/>
                      <w:marTop w:val="0"/>
                      <w:marBottom w:val="0"/>
                      <w:divBdr>
                        <w:top w:val="none" w:sz="0" w:space="0" w:color="auto"/>
                        <w:left w:val="none" w:sz="0" w:space="0" w:color="auto"/>
                        <w:bottom w:val="none" w:sz="0" w:space="0" w:color="auto"/>
                        <w:right w:val="none" w:sz="0" w:space="0" w:color="auto"/>
                      </w:divBdr>
                    </w:div>
                  </w:divsChild>
                </w:div>
                <w:div w:id="2139832509">
                  <w:marLeft w:val="0"/>
                  <w:marRight w:val="0"/>
                  <w:marTop w:val="0"/>
                  <w:marBottom w:val="0"/>
                  <w:divBdr>
                    <w:top w:val="none" w:sz="0" w:space="0" w:color="auto"/>
                    <w:left w:val="none" w:sz="0" w:space="0" w:color="auto"/>
                    <w:bottom w:val="none" w:sz="0" w:space="0" w:color="auto"/>
                    <w:right w:val="none" w:sz="0" w:space="0" w:color="auto"/>
                  </w:divBdr>
                  <w:divsChild>
                    <w:div w:id="16335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3630">
          <w:marLeft w:val="0"/>
          <w:marRight w:val="0"/>
          <w:marTop w:val="0"/>
          <w:marBottom w:val="0"/>
          <w:divBdr>
            <w:top w:val="none" w:sz="0" w:space="0" w:color="auto"/>
            <w:left w:val="none" w:sz="0" w:space="0" w:color="auto"/>
            <w:bottom w:val="none" w:sz="0" w:space="0" w:color="auto"/>
            <w:right w:val="none" w:sz="0" w:space="0" w:color="auto"/>
          </w:divBdr>
          <w:divsChild>
            <w:div w:id="1836267083">
              <w:marLeft w:val="-75"/>
              <w:marRight w:val="0"/>
              <w:marTop w:val="30"/>
              <w:marBottom w:val="30"/>
              <w:divBdr>
                <w:top w:val="none" w:sz="0" w:space="0" w:color="auto"/>
                <w:left w:val="none" w:sz="0" w:space="0" w:color="auto"/>
                <w:bottom w:val="none" w:sz="0" w:space="0" w:color="auto"/>
                <w:right w:val="none" w:sz="0" w:space="0" w:color="auto"/>
              </w:divBdr>
              <w:divsChild>
                <w:div w:id="90124001">
                  <w:marLeft w:val="0"/>
                  <w:marRight w:val="0"/>
                  <w:marTop w:val="0"/>
                  <w:marBottom w:val="0"/>
                  <w:divBdr>
                    <w:top w:val="none" w:sz="0" w:space="0" w:color="auto"/>
                    <w:left w:val="none" w:sz="0" w:space="0" w:color="auto"/>
                    <w:bottom w:val="none" w:sz="0" w:space="0" w:color="auto"/>
                    <w:right w:val="none" w:sz="0" w:space="0" w:color="auto"/>
                  </w:divBdr>
                  <w:divsChild>
                    <w:div w:id="394933195">
                      <w:marLeft w:val="0"/>
                      <w:marRight w:val="0"/>
                      <w:marTop w:val="0"/>
                      <w:marBottom w:val="0"/>
                      <w:divBdr>
                        <w:top w:val="none" w:sz="0" w:space="0" w:color="auto"/>
                        <w:left w:val="none" w:sz="0" w:space="0" w:color="auto"/>
                        <w:bottom w:val="none" w:sz="0" w:space="0" w:color="auto"/>
                        <w:right w:val="none" w:sz="0" w:space="0" w:color="auto"/>
                      </w:divBdr>
                    </w:div>
                  </w:divsChild>
                </w:div>
                <w:div w:id="160437461">
                  <w:marLeft w:val="0"/>
                  <w:marRight w:val="0"/>
                  <w:marTop w:val="0"/>
                  <w:marBottom w:val="0"/>
                  <w:divBdr>
                    <w:top w:val="none" w:sz="0" w:space="0" w:color="auto"/>
                    <w:left w:val="none" w:sz="0" w:space="0" w:color="auto"/>
                    <w:bottom w:val="none" w:sz="0" w:space="0" w:color="auto"/>
                    <w:right w:val="none" w:sz="0" w:space="0" w:color="auto"/>
                  </w:divBdr>
                  <w:divsChild>
                    <w:div w:id="2032954095">
                      <w:marLeft w:val="0"/>
                      <w:marRight w:val="0"/>
                      <w:marTop w:val="0"/>
                      <w:marBottom w:val="0"/>
                      <w:divBdr>
                        <w:top w:val="none" w:sz="0" w:space="0" w:color="auto"/>
                        <w:left w:val="none" w:sz="0" w:space="0" w:color="auto"/>
                        <w:bottom w:val="none" w:sz="0" w:space="0" w:color="auto"/>
                        <w:right w:val="none" w:sz="0" w:space="0" w:color="auto"/>
                      </w:divBdr>
                    </w:div>
                  </w:divsChild>
                </w:div>
                <w:div w:id="186255904">
                  <w:marLeft w:val="0"/>
                  <w:marRight w:val="0"/>
                  <w:marTop w:val="0"/>
                  <w:marBottom w:val="0"/>
                  <w:divBdr>
                    <w:top w:val="none" w:sz="0" w:space="0" w:color="auto"/>
                    <w:left w:val="none" w:sz="0" w:space="0" w:color="auto"/>
                    <w:bottom w:val="none" w:sz="0" w:space="0" w:color="auto"/>
                    <w:right w:val="none" w:sz="0" w:space="0" w:color="auto"/>
                  </w:divBdr>
                  <w:divsChild>
                    <w:div w:id="227808908">
                      <w:marLeft w:val="0"/>
                      <w:marRight w:val="0"/>
                      <w:marTop w:val="0"/>
                      <w:marBottom w:val="0"/>
                      <w:divBdr>
                        <w:top w:val="none" w:sz="0" w:space="0" w:color="auto"/>
                        <w:left w:val="none" w:sz="0" w:space="0" w:color="auto"/>
                        <w:bottom w:val="none" w:sz="0" w:space="0" w:color="auto"/>
                        <w:right w:val="none" w:sz="0" w:space="0" w:color="auto"/>
                      </w:divBdr>
                    </w:div>
                  </w:divsChild>
                </w:div>
                <w:div w:id="297489283">
                  <w:marLeft w:val="0"/>
                  <w:marRight w:val="0"/>
                  <w:marTop w:val="0"/>
                  <w:marBottom w:val="0"/>
                  <w:divBdr>
                    <w:top w:val="none" w:sz="0" w:space="0" w:color="auto"/>
                    <w:left w:val="none" w:sz="0" w:space="0" w:color="auto"/>
                    <w:bottom w:val="none" w:sz="0" w:space="0" w:color="auto"/>
                    <w:right w:val="none" w:sz="0" w:space="0" w:color="auto"/>
                  </w:divBdr>
                  <w:divsChild>
                    <w:div w:id="796681160">
                      <w:marLeft w:val="0"/>
                      <w:marRight w:val="0"/>
                      <w:marTop w:val="0"/>
                      <w:marBottom w:val="0"/>
                      <w:divBdr>
                        <w:top w:val="none" w:sz="0" w:space="0" w:color="auto"/>
                        <w:left w:val="none" w:sz="0" w:space="0" w:color="auto"/>
                        <w:bottom w:val="none" w:sz="0" w:space="0" w:color="auto"/>
                        <w:right w:val="none" w:sz="0" w:space="0" w:color="auto"/>
                      </w:divBdr>
                    </w:div>
                  </w:divsChild>
                </w:div>
                <w:div w:id="329259507">
                  <w:marLeft w:val="0"/>
                  <w:marRight w:val="0"/>
                  <w:marTop w:val="0"/>
                  <w:marBottom w:val="0"/>
                  <w:divBdr>
                    <w:top w:val="none" w:sz="0" w:space="0" w:color="auto"/>
                    <w:left w:val="none" w:sz="0" w:space="0" w:color="auto"/>
                    <w:bottom w:val="none" w:sz="0" w:space="0" w:color="auto"/>
                    <w:right w:val="none" w:sz="0" w:space="0" w:color="auto"/>
                  </w:divBdr>
                  <w:divsChild>
                    <w:div w:id="1607038648">
                      <w:marLeft w:val="0"/>
                      <w:marRight w:val="0"/>
                      <w:marTop w:val="0"/>
                      <w:marBottom w:val="0"/>
                      <w:divBdr>
                        <w:top w:val="none" w:sz="0" w:space="0" w:color="auto"/>
                        <w:left w:val="none" w:sz="0" w:space="0" w:color="auto"/>
                        <w:bottom w:val="none" w:sz="0" w:space="0" w:color="auto"/>
                        <w:right w:val="none" w:sz="0" w:space="0" w:color="auto"/>
                      </w:divBdr>
                    </w:div>
                  </w:divsChild>
                </w:div>
                <w:div w:id="503283361">
                  <w:marLeft w:val="0"/>
                  <w:marRight w:val="0"/>
                  <w:marTop w:val="0"/>
                  <w:marBottom w:val="0"/>
                  <w:divBdr>
                    <w:top w:val="none" w:sz="0" w:space="0" w:color="auto"/>
                    <w:left w:val="none" w:sz="0" w:space="0" w:color="auto"/>
                    <w:bottom w:val="none" w:sz="0" w:space="0" w:color="auto"/>
                    <w:right w:val="none" w:sz="0" w:space="0" w:color="auto"/>
                  </w:divBdr>
                  <w:divsChild>
                    <w:div w:id="1298532754">
                      <w:marLeft w:val="0"/>
                      <w:marRight w:val="0"/>
                      <w:marTop w:val="0"/>
                      <w:marBottom w:val="0"/>
                      <w:divBdr>
                        <w:top w:val="none" w:sz="0" w:space="0" w:color="auto"/>
                        <w:left w:val="none" w:sz="0" w:space="0" w:color="auto"/>
                        <w:bottom w:val="none" w:sz="0" w:space="0" w:color="auto"/>
                        <w:right w:val="none" w:sz="0" w:space="0" w:color="auto"/>
                      </w:divBdr>
                    </w:div>
                  </w:divsChild>
                </w:div>
                <w:div w:id="897589551">
                  <w:marLeft w:val="0"/>
                  <w:marRight w:val="0"/>
                  <w:marTop w:val="0"/>
                  <w:marBottom w:val="0"/>
                  <w:divBdr>
                    <w:top w:val="none" w:sz="0" w:space="0" w:color="auto"/>
                    <w:left w:val="none" w:sz="0" w:space="0" w:color="auto"/>
                    <w:bottom w:val="none" w:sz="0" w:space="0" w:color="auto"/>
                    <w:right w:val="none" w:sz="0" w:space="0" w:color="auto"/>
                  </w:divBdr>
                  <w:divsChild>
                    <w:div w:id="1103186100">
                      <w:marLeft w:val="0"/>
                      <w:marRight w:val="0"/>
                      <w:marTop w:val="0"/>
                      <w:marBottom w:val="0"/>
                      <w:divBdr>
                        <w:top w:val="none" w:sz="0" w:space="0" w:color="auto"/>
                        <w:left w:val="none" w:sz="0" w:space="0" w:color="auto"/>
                        <w:bottom w:val="none" w:sz="0" w:space="0" w:color="auto"/>
                        <w:right w:val="none" w:sz="0" w:space="0" w:color="auto"/>
                      </w:divBdr>
                    </w:div>
                  </w:divsChild>
                </w:div>
                <w:div w:id="954213406">
                  <w:marLeft w:val="0"/>
                  <w:marRight w:val="0"/>
                  <w:marTop w:val="0"/>
                  <w:marBottom w:val="0"/>
                  <w:divBdr>
                    <w:top w:val="none" w:sz="0" w:space="0" w:color="auto"/>
                    <w:left w:val="none" w:sz="0" w:space="0" w:color="auto"/>
                    <w:bottom w:val="none" w:sz="0" w:space="0" w:color="auto"/>
                    <w:right w:val="none" w:sz="0" w:space="0" w:color="auto"/>
                  </w:divBdr>
                  <w:divsChild>
                    <w:div w:id="1205681361">
                      <w:marLeft w:val="0"/>
                      <w:marRight w:val="0"/>
                      <w:marTop w:val="0"/>
                      <w:marBottom w:val="0"/>
                      <w:divBdr>
                        <w:top w:val="none" w:sz="0" w:space="0" w:color="auto"/>
                        <w:left w:val="none" w:sz="0" w:space="0" w:color="auto"/>
                        <w:bottom w:val="none" w:sz="0" w:space="0" w:color="auto"/>
                        <w:right w:val="none" w:sz="0" w:space="0" w:color="auto"/>
                      </w:divBdr>
                    </w:div>
                  </w:divsChild>
                </w:div>
                <w:div w:id="987395604">
                  <w:marLeft w:val="0"/>
                  <w:marRight w:val="0"/>
                  <w:marTop w:val="0"/>
                  <w:marBottom w:val="0"/>
                  <w:divBdr>
                    <w:top w:val="none" w:sz="0" w:space="0" w:color="auto"/>
                    <w:left w:val="none" w:sz="0" w:space="0" w:color="auto"/>
                    <w:bottom w:val="none" w:sz="0" w:space="0" w:color="auto"/>
                    <w:right w:val="none" w:sz="0" w:space="0" w:color="auto"/>
                  </w:divBdr>
                  <w:divsChild>
                    <w:div w:id="489636353">
                      <w:marLeft w:val="0"/>
                      <w:marRight w:val="0"/>
                      <w:marTop w:val="0"/>
                      <w:marBottom w:val="0"/>
                      <w:divBdr>
                        <w:top w:val="none" w:sz="0" w:space="0" w:color="auto"/>
                        <w:left w:val="none" w:sz="0" w:space="0" w:color="auto"/>
                        <w:bottom w:val="none" w:sz="0" w:space="0" w:color="auto"/>
                        <w:right w:val="none" w:sz="0" w:space="0" w:color="auto"/>
                      </w:divBdr>
                    </w:div>
                  </w:divsChild>
                </w:div>
                <w:div w:id="1470588133">
                  <w:marLeft w:val="0"/>
                  <w:marRight w:val="0"/>
                  <w:marTop w:val="0"/>
                  <w:marBottom w:val="0"/>
                  <w:divBdr>
                    <w:top w:val="none" w:sz="0" w:space="0" w:color="auto"/>
                    <w:left w:val="none" w:sz="0" w:space="0" w:color="auto"/>
                    <w:bottom w:val="none" w:sz="0" w:space="0" w:color="auto"/>
                    <w:right w:val="none" w:sz="0" w:space="0" w:color="auto"/>
                  </w:divBdr>
                  <w:divsChild>
                    <w:div w:id="379672074">
                      <w:marLeft w:val="0"/>
                      <w:marRight w:val="0"/>
                      <w:marTop w:val="0"/>
                      <w:marBottom w:val="0"/>
                      <w:divBdr>
                        <w:top w:val="none" w:sz="0" w:space="0" w:color="auto"/>
                        <w:left w:val="none" w:sz="0" w:space="0" w:color="auto"/>
                        <w:bottom w:val="none" w:sz="0" w:space="0" w:color="auto"/>
                        <w:right w:val="none" w:sz="0" w:space="0" w:color="auto"/>
                      </w:divBdr>
                    </w:div>
                  </w:divsChild>
                </w:div>
                <w:div w:id="1478641589">
                  <w:marLeft w:val="0"/>
                  <w:marRight w:val="0"/>
                  <w:marTop w:val="0"/>
                  <w:marBottom w:val="0"/>
                  <w:divBdr>
                    <w:top w:val="none" w:sz="0" w:space="0" w:color="auto"/>
                    <w:left w:val="none" w:sz="0" w:space="0" w:color="auto"/>
                    <w:bottom w:val="none" w:sz="0" w:space="0" w:color="auto"/>
                    <w:right w:val="none" w:sz="0" w:space="0" w:color="auto"/>
                  </w:divBdr>
                  <w:divsChild>
                    <w:div w:id="1973831077">
                      <w:marLeft w:val="0"/>
                      <w:marRight w:val="0"/>
                      <w:marTop w:val="0"/>
                      <w:marBottom w:val="0"/>
                      <w:divBdr>
                        <w:top w:val="none" w:sz="0" w:space="0" w:color="auto"/>
                        <w:left w:val="none" w:sz="0" w:space="0" w:color="auto"/>
                        <w:bottom w:val="none" w:sz="0" w:space="0" w:color="auto"/>
                        <w:right w:val="none" w:sz="0" w:space="0" w:color="auto"/>
                      </w:divBdr>
                    </w:div>
                  </w:divsChild>
                </w:div>
                <w:div w:id="1561869305">
                  <w:marLeft w:val="0"/>
                  <w:marRight w:val="0"/>
                  <w:marTop w:val="0"/>
                  <w:marBottom w:val="0"/>
                  <w:divBdr>
                    <w:top w:val="none" w:sz="0" w:space="0" w:color="auto"/>
                    <w:left w:val="none" w:sz="0" w:space="0" w:color="auto"/>
                    <w:bottom w:val="none" w:sz="0" w:space="0" w:color="auto"/>
                    <w:right w:val="none" w:sz="0" w:space="0" w:color="auto"/>
                  </w:divBdr>
                  <w:divsChild>
                    <w:div w:id="307706516">
                      <w:marLeft w:val="0"/>
                      <w:marRight w:val="0"/>
                      <w:marTop w:val="0"/>
                      <w:marBottom w:val="0"/>
                      <w:divBdr>
                        <w:top w:val="none" w:sz="0" w:space="0" w:color="auto"/>
                        <w:left w:val="none" w:sz="0" w:space="0" w:color="auto"/>
                        <w:bottom w:val="none" w:sz="0" w:space="0" w:color="auto"/>
                        <w:right w:val="none" w:sz="0" w:space="0" w:color="auto"/>
                      </w:divBdr>
                    </w:div>
                  </w:divsChild>
                </w:div>
                <w:div w:id="2137409256">
                  <w:marLeft w:val="0"/>
                  <w:marRight w:val="0"/>
                  <w:marTop w:val="0"/>
                  <w:marBottom w:val="0"/>
                  <w:divBdr>
                    <w:top w:val="none" w:sz="0" w:space="0" w:color="auto"/>
                    <w:left w:val="none" w:sz="0" w:space="0" w:color="auto"/>
                    <w:bottom w:val="none" w:sz="0" w:space="0" w:color="auto"/>
                    <w:right w:val="none" w:sz="0" w:space="0" w:color="auto"/>
                  </w:divBdr>
                  <w:divsChild>
                    <w:div w:id="2604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6765">
          <w:marLeft w:val="0"/>
          <w:marRight w:val="0"/>
          <w:marTop w:val="0"/>
          <w:marBottom w:val="0"/>
          <w:divBdr>
            <w:top w:val="none" w:sz="0" w:space="0" w:color="auto"/>
            <w:left w:val="none" w:sz="0" w:space="0" w:color="auto"/>
            <w:bottom w:val="none" w:sz="0" w:space="0" w:color="auto"/>
            <w:right w:val="none" w:sz="0" w:space="0" w:color="auto"/>
          </w:divBdr>
        </w:div>
        <w:div w:id="2032876437">
          <w:marLeft w:val="0"/>
          <w:marRight w:val="0"/>
          <w:marTop w:val="0"/>
          <w:marBottom w:val="0"/>
          <w:divBdr>
            <w:top w:val="none" w:sz="0" w:space="0" w:color="auto"/>
            <w:left w:val="none" w:sz="0" w:space="0" w:color="auto"/>
            <w:bottom w:val="none" w:sz="0" w:space="0" w:color="auto"/>
            <w:right w:val="none" w:sz="0" w:space="0" w:color="auto"/>
          </w:divBdr>
        </w:div>
      </w:divsChild>
    </w:div>
    <w:div w:id="1048991683">
      <w:bodyDiv w:val="1"/>
      <w:marLeft w:val="0"/>
      <w:marRight w:val="0"/>
      <w:marTop w:val="0"/>
      <w:marBottom w:val="0"/>
      <w:divBdr>
        <w:top w:val="none" w:sz="0" w:space="0" w:color="auto"/>
        <w:left w:val="none" w:sz="0" w:space="0" w:color="auto"/>
        <w:bottom w:val="none" w:sz="0" w:space="0" w:color="auto"/>
        <w:right w:val="none" w:sz="0" w:space="0" w:color="auto"/>
      </w:divBdr>
      <w:divsChild>
        <w:div w:id="1122847794">
          <w:marLeft w:val="0"/>
          <w:marRight w:val="0"/>
          <w:marTop w:val="0"/>
          <w:marBottom w:val="0"/>
          <w:divBdr>
            <w:top w:val="none" w:sz="0" w:space="0" w:color="auto"/>
            <w:left w:val="none" w:sz="0" w:space="0" w:color="auto"/>
            <w:bottom w:val="none" w:sz="0" w:space="0" w:color="auto"/>
            <w:right w:val="none" w:sz="0" w:space="0" w:color="auto"/>
          </w:divBdr>
          <w:divsChild>
            <w:div w:id="1235965850">
              <w:marLeft w:val="0"/>
              <w:marRight w:val="0"/>
              <w:marTop w:val="0"/>
              <w:marBottom w:val="0"/>
              <w:divBdr>
                <w:top w:val="none" w:sz="0" w:space="0" w:color="auto"/>
                <w:left w:val="none" w:sz="0" w:space="0" w:color="auto"/>
                <w:bottom w:val="none" w:sz="0" w:space="0" w:color="auto"/>
                <w:right w:val="none" w:sz="0" w:space="0" w:color="auto"/>
              </w:divBdr>
              <w:divsChild>
                <w:div w:id="966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5192">
          <w:marLeft w:val="0"/>
          <w:marRight w:val="0"/>
          <w:marTop w:val="0"/>
          <w:marBottom w:val="0"/>
          <w:divBdr>
            <w:top w:val="none" w:sz="0" w:space="0" w:color="auto"/>
            <w:left w:val="none" w:sz="0" w:space="0" w:color="auto"/>
            <w:bottom w:val="none" w:sz="0" w:space="0" w:color="auto"/>
            <w:right w:val="none" w:sz="0" w:space="0" w:color="auto"/>
          </w:divBdr>
          <w:divsChild>
            <w:div w:id="1343699634">
              <w:marLeft w:val="0"/>
              <w:marRight w:val="0"/>
              <w:marTop w:val="0"/>
              <w:marBottom w:val="0"/>
              <w:divBdr>
                <w:top w:val="none" w:sz="0" w:space="0" w:color="auto"/>
                <w:left w:val="none" w:sz="0" w:space="0" w:color="auto"/>
                <w:bottom w:val="none" w:sz="0" w:space="0" w:color="auto"/>
                <w:right w:val="none" w:sz="0" w:space="0" w:color="auto"/>
              </w:divBdr>
              <w:divsChild>
                <w:div w:id="6738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384">
      <w:bodyDiv w:val="1"/>
      <w:marLeft w:val="0"/>
      <w:marRight w:val="0"/>
      <w:marTop w:val="0"/>
      <w:marBottom w:val="0"/>
      <w:divBdr>
        <w:top w:val="none" w:sz="0" w:space="0" w:color="auto"/>
        <w:left w:val="none" w:sz="0" w:space="0" w:color="auto"/>
        <w:bottom w:val="none" w:sz="0" w:space="0" w:color="auto"/>
        <w:right w:val="none" w:sz="0" w:space="0" w:color="auto"/>
      </w:divBdr>
    </w:div>
    <w:div w:id="1152403715">
      <w:bodyDiv w:val="1"/>
      <w:marLeft w:val="0"/>
      <w:marRight w:val="0"/>
      <w:marTop w:val="0"/>
      <w:marBottom w:val="0"/>
      <w:divBdr>
        <w:top w:val="none" w:sz="0" w:space="0" w:color="auto"/>
        <w:left w:val="none" w:sz="0" w:space="0" w:color="auto"/>
        <w:bottom w:val="none" w:sz="0" w:space="0" w:color="auto"/>
        <w:right w:val="none" w:sz="0" w:space="0" w:color="auto"/>
      </w:divBdr>
    </w:div>
    <w:div w:id="1171871521">
      <w:bodyDiv w:val="1"/>
      <w:marLeft w:val="0"/>
      <w:marRight w:val="0"/>
      <w:marTop w:val="0"/>
      <w:marBottom w:val="0"/>
      <w:divBdr>
        <w:top w:val="none" w:sz="0" w:space="0" w:color="auto"/>
        <w:left w:val="none" w:sz="0" w:space="0" w:color="auto"/>
        <w:bottom w:val="none" w:sz="0" w:space="0" w:color="auto"/>
        <w:right w:val="none" w:sz="0" w:space="0" w:color="auto"/>
      </w:divBdr>
    </w:div>
    <w:div w:id="1231623170">
      <w:bodyDiv w:val="1"/>
      <w:marLeft w:val="0"/>
      <w:marRight w:val="0"/>
      <w:marTop w:val="0"/>
      <w:marBottom w:val="0"/>
      <w:divBdr>
        <w:top w:val="none" w:sz="0" w:space="0" w:color="auto"/>
        <w:left w:val="none" w:sz="0" w:space="0" w:color="auto"/>
        <w:bottom w:val="none" w:sz="0" w:space="0" w:color="auto"/>
        <w:right w:val="none" w:sz="0" w:space="0" w:color="auto"/>
      </w:divBdr>
    </w:div>
    <w:div w:id="1316570777">
      <w:bodyDiv w:val="1"/>
      <w:marLeft w:val="0"/>
      <w:marRight w:val="0"/>
      <w:marTop w:val="0"/>
      <w:marBottom w:val="0"/>
      <w:divBdr>
        <w:top w:val="none" w:sz="0" w:space="0" w:color="auto"/>
        <w:left w:val="none" w:sz="0" w:space="0" w:color="auto"/>
        <w:bottom w:val="none" w:sz="0" w:space="0" w:color="auto"/>
        <w:right w:val="none" w:sz="0" w:space="0" w:color="auto"/>
      </w:divBdr>
    </w:div>
    <w:div w:id="1318653744">
      <w:bodyDiv w:val="1"/>
      <w:marLeft w:val="0"/>
      <w:marRight w:val="0"/>
      <w:marTop w:val="0"/>
      <w:marBottom w:val="0"/>
      <w:divBdr>
        <w:top w:val="none" w:sz="0" w:space="0" w:color="auto"/>
        <w:left w:val="none" w:sz="0" w:space="0" w:color="auto"/>
        <w:bottom w:val="none" w:sz="0" w:space="0" w:color="auto"/>
        <w:right w:val="none" w:sz="0" w:space="0" w:color="auto"/>
      </w:divBdr>
    </w:div>
    <w:div w:id="1383559949">
      <w:bodyDiv w:val="1"/>
      <w:marLeft w:val="0"/>
      <w:marRight w:val="0"/>
      <w:marTop w:val="0"/>
      <w:marBottom w:val="0"/>
      <w:divBdr>
        <w:top w:val="none" w:sz="0" w:space="0" w:color="auto"/>
        <w:left w:val="none" w:sz="0" w:space="0" w:color="auto"/>
        <w:bottom w:val="none" w:sz="0" w:space="0" w:color="auto"/>
        <w:right w:val="none" w:sz="0" w:space="0" w:color="auto"/>
      </w:divBdr>
    </w:div>
    <w:div w:id="1416902003">
      <w:bodyDiv w:val="1"/>
      <w:marLeft w:val="0"/>
      <w:marRight w:val="0"/>
      <w:marTop w:val="0"/>
      <w:marBottom w:val="0"/>
      <w:divBdr>
        <w:top w:val="none" w:sz="0" w:space="0" w:color="auto"/>
        <w:left w:val="none" w:sz="0" w:space="0" w:color="auto"/>
        <w:bottom w:val="none" w:sz="0" w:space="0" w:color="auto"/>
        <w:right w:val="none" w:sz="0" w:space="0" w:color="auto"/>
      </w:divBdr>
    </w:div>
    <w:div w:id="1686908454">
      <w:bodyDiv w:val="1"/>
      <w:marLeft w:val="0"/>
      <w:marRight w:val="0"/>
      <w:marTop w:val="0"/>
      <w:marBottom w:val="0"/>
      <w:divBdr>
        <w:top w:val="none" w:sz="0" w:space="0" w:color="auto"/>
        <w:left w:val="none" w:sz="0" w:space="0" w:color="auto"/>
        <w:bottom w:val="none" w:sz="0" w:space="0" w:color="auto"/>
        <w:right w:val="none" w:sz="0" w:space="0" w:color="auto"/>
      </w:divBdr>
      <w:divsChild>
        <w:div w:id="99112789">
          <w:marLeft w:val="0"/>
          <w:marRight w:val="0"/>
          <w:marTop w:val="0"/>
          <w:marBottom w:val="0"/>
          <w:divBdr>
            <w:top w:val="none" w:sz="0" w:space="0" w:color="auto"/>
            <w:left w:val="none" w:sz="0" w:space="0" w:color="auto"/>
            <w:bottom w:val="none" w:sz="0" w:space="0" w:color="auto"/>
            <w:right w:val="none" w:sz="0" w:space="0" w:color="auto"/>
          </w:divBdr>
        </w:div>
        <w:div w:id="128284293">
          <w:marLeft w:val="0"/>
          <w:marRight w:val="0"/>
          <w:marTop w:val="0"/>
          <w:marBottom w:val="0"/>
          <w:divBdr>
            <w:top w:val="none" w:sz="0" w:space="0" w:color="auto"/>
            <w:left w:val="none" w:sz="0" w:space="0" w:color="auto"/>
            <w:bottom w:val="none" w:sz="0" w:space="0" w:color="auto"/>
            <w:right w:val="none" w:sz="0" w:space="0" w:color="auto"/>
          </w:divBdr>
        </w:div>
        <w:div w:id="132528336">
          <w:marLeft w:val="0"/>
          <w:marRight w:val="0"/>
          <w:marTop w:val="0"/>
          <w:marBottom w:val="0"/>
          <w:divBdr>
            <w:top w:val="none" w:sz="0" w:space="0" w:color="auto"/>
            <w:left w:val="none" w:sz="0" w:space="0" w:color="auto"/>
            <w:bottom w:val="none" w:sz="0" w:space="0" w:color="auto"/>
            <w:right w:val="none" w:sz="0" w:space="0" w:color="auto"/>
          </w:divBdr>
        </w:div>
        <w:div w:id="151602202">
          <w:marLeft w:val="0"/>
          <w:marRight w:val="0"/>
          <w:marTop w:val="0"/>
          <w:marBottom w:val="0"/>
          <w:divBdr>
            <w:top w:val="none" w:sz="0" w:space="0" w:color="auto"/>
            <w:left w:val="none" w:sz="0" w:space="0" w:color="auto"/>
            <w:bottom w:val="none" w:sz="0" w:space="0" w:color="auto"/>
            <w:right w:val="none" w:sz="0" w:space="0" w:color="auto"/>
          </w:divBdr>
        </w:div>
        <w:div w:id="218397839">
          <w:marLeft w:val="0"/>
          <w:marRight w:val="0"/>
          <w:marTop w:val="0"/>
          <w:marBottom w:val="0"/>
          <w:divBdr>
            <w:top w:val="none" w:sz="0" w:space="0" w:color="auto"/>
            <w:left w:val="none" w:sz="0" w:space="0" w:color="auto"/>
            <w:bottom w:val="none" w:sz="0" w:space="0" w:color="auto"/>
            <w:right w:val="none" w:sz="0" w:space="0" w:color="auto"/>
          </w:divBdr>
        </w:div>
        <w:div w:id="384986195">
          <w:marLeft w:val="0"/>
          <w:marRight w:val="0"/>
          <w:marTop w:val="0"/>
          <w:marBottom w:val="0"/>
          <w:divBdr>
            <w:top w:val="none" w:sz="0" w:space="0" w:color="auto"/>
            <w:left w:val="none" w:sz="0" w:space="0" w:color="auto"/>
            <w:bottom w:val="none" w:sz="0" w:space="0" w:color="auto"/>
            <w:right w:val="none" w:sz="0" w:space="0" w:color="auto"/>
          </w:divBdr>
        </w:div>
        <w:div w:id="444620006">
          <w:marLeft w:val="0"/>
          <w:marRight w:val="0"/>
          <w:marTop w:val="0"/>
          <w:marBottom w:val="0"/>
          <w:divBdr>
            <w:top w:val="none" w:sz="0" w:space="0" w:color="auto"/>
            <w:left w:val="none" w:sz="0" w:space="0" w:color="auto"/>
            <w:bottom w:val="none" w:sz="0" w:space="0" w:color="auto"/>
            <w:right w:val="none" w:sz="0" w:space="0" w:color="auto"/>
          </w:divBdr>
        </w:div>
        <w:div w:id="747307347">
          <w:marLeft w:val="0"/>
          <w:marRight w:val="0"/>
          <w:marTop w:val="0"/>
          <w:marBottom w:val="0"/>
          <w:divBdr>
            <w:top w:val="none" w:sz="0" w:space="0" w:color="auto"/>
            <w:left w:val="none" w:sz="0" w:space="0" w:color="auto"/>
            <w:bottom w:val="none" w:sz="0" w:space="0" w:color="auto"/>
            <w:right w:val="none" w:sz="0" w:space="0" w:color="auto"/>
          </w:divBdr>
        </w:div>
        <w:div w:id="1075980130">
          <w:marLeft w:val="0"/>
          <w:marRight w:val="0"/>
          <w:marTop w:val="0"/>
          <w:marBottom w:val="0"/>
          <w:divBdr>
            <w:top w:val="none" w:sz="0" w:space="0" w:color="auto"/>
            <w:left w:val="none" w:sz="0" w:space="0" w:color="auto"/>
            <w:bottom w:val="none" w:sz="0" w:space="0" w:color="auto"/>
            <w:right w:val="none" w:sz="0" w:space="0" w:color="auto"/>
          </w:divBdr>
        </w:div>
        <w:div w:id="1102918102">
          <w:marLeft w:val="0"/>
          <w:marRight w:val="0"/>
          <w:marTop w:val="0"/>
          <w:marBottom w:val="0"/>
          <w:divBdr>
            <w:top w:val="none" w:sz="0" w:space="0" w:color="auto"/>
            <w:left w:val="none" w:sz="0" w:space="0" w:color="auto"/>
            <w:bottom w:val="none" w:sz="0" w:space="0" w:color="auto"/>
            <w:right w:val="none" w:sz="0" w:space="0" w:color="auto"/>
          </w:divBdr>
        </w:div>
        <w:div w:id="1478493764">
          <w:marLeft w:val="0"/>
          <w:marRight w:val="0"/>
          <w:marTop w:val="0"/>
          <w:marBottom w:val="0"/>
          <w:divBdr>
            <w:top w:val="none" w:sz="0" w:space="0" w:color="auto"/>
            <w:left w:val="none" w:sz="0" w:space="0" w:color="auto"/>
            <w:bottom w:val="none" w:sz="0" w:space="0" w:color="auto"/>
            <w:right w:val="none" w:sz="0" w:space="0" w:color="auto"/>
          </w:divBdr>
        </w:div>
        <w:div w:id="1523666186">
          <w:marLeft w:val="0"/>
          <w:marRight w:val="0"/>
          <w:marTop w:val="0"/>
          <w:marBottom w:val="0"/>
          <w:divBdr>
            <w:top w:val="none" w:sz="0" w:space="0" w:color="auto"/>
            <w:left w:val="none" w:sz="0" w:space="0" w:color="auto"/>
            <w:bottom w:val="none" w:sz="0" w:space="0" w:color="auto"/>
            <w:right w:val="none" w:sz="0" w:space="0" w:color="auto"/>
          </w:divBdr>
        </w:div>
        <w:div w:id="1545408225">
          <w:marLeft w:val="0"/>
          <w:marRight w:val="0"/>
          <w:marTop w:val="0"/>
          <w:marBottom w:val="0"/>
          <w:divBdr>
            <w:top w:val="none" w:sz="0" w:space="0" w:color="auto"/>
            <w:left w:val="none" w:sz="0" w:space="0" w:color="auto"/>
            <w:bottom w:val="none" w:sz="0" w:space="0" w:color="auto"/>
            <w:right w:val="none" w:sz="0" w:space="0" w:color="auto"/>
          </w:divBdr>
        </w:div>
        <w:div w:id="1629318483">
          <w:marLeft w:val="0"/>
          <w:marRight w:val="0"/>
          <w:marTop w:val="0"/>
          <w:marBottom w:val="0"/>
          <w:divBdr>
            <w:top w:val="none" w:sz="0" w:space="0" w:color="auto"/>
            <w:left w:val="none" w:sz="0" w:space="0" w:color="auto"/>
            <w:bottom w:val="none" w:sz="0" w:space="0" w:color="auto"/>
            <w:right w:val="none" w:sz="0" w:space="0" w:color="auto"/>
          </w:divBdr>
        </w:div>
        <w:div w:id="1673490115">
          <w:marLeft w:val="0"/>
          <w:marRight w:val="0"/>
          <w:marTop w:val="0"/>
          <w:marBottom w:val="0"/>
          <w:divBdr>
            <w:top w:val="none" w:sz="0" w:space="0" w:color="auto"/>
            <w:left w:val="none" w:sz="0" w:space="0" w:color="auto"/>
            <w:bottom w:val="none" w:sz="0" w:space="0" w:color="auto"/>
            <w:right w:val="none" w:sz="0" w:space="0" w:color="auto"/>
          </w:divBdr>
        </w:div>
        <w:div w:id="1835222704">
          <w:marLeft w:val="0"/>
          <w:marRight w:val="0"/>
          <w:marTop w:val="0"/>
          <w:marBottom w:val="0"/>
          <w:divBdr>
            <w:top w:val="none" w:sz="0" w:space="0" w:color="auto"/>
            <w:left w:val="none" w:sz="0" w:space="0" w:color="auto"/>
            <w:bottom w:val="none" w:sz="0" w:space="0" w:color="auto"/>
            <w:right w:val="none" w:sz="0" w:space="0" w:color="auto"/>
          </w:divBdr>
        </w:div>
        <w:div w:id="2109885158">
          <w:marLeft w:val="0"/>
          <w:marRight w:val="0"/>
          <w:marTop w:val="0"/>
          <w:marBottom w:val="0"/>
          <w:divBdr>
            <w:top w:val="none" w:sz="0" w:space="0" w:color="auto"/>
            <w:left w:val="none" w:sz="0" w:space="0" w:color="auto"/>
            <w:bottom w:val="none" w:sz="0" w:space="0" w:color="auto"/>
            <w:right w:val="none" w:sz="0" w:space="0" w:color="auto"/>
          </w:divBdr>
        </w:div>
      </w:divsChild>
    </w:div>
    <w:div w:id="1695113377">
      <w:bodyDiv w:val="1"/>
      <w:marLeft w:val="0"/>
      <w:marRight w:val="0"/>
      <w:marTop w:val="0"/>
      <w:marBottom w:val="0"/>
      <w:divBdr>
        <w:top w:val="none" w:sz="0" w:space="0" w:color="auto"/>
        <w:left w:val="none" w:sz="0" w:space="0" w:color="auto"/>
        <w:bottom w:val="none" w:sz="0" w:space="0" w:color="auto"/>
        <w:right w:val="none" w:sz="0" w:space="0" w:color="auto"/>
      </w:divBdr>
    </w:div>
    <w:div w:id="1708329818">
      <w:bodyDiv w:val="1"/>
      <w:marLeft w:val="0"/>
      <w:marRight w:val="0"/>
      <w:marTop w:val="0"/>
      <w:marBottom w:val="0"/>
      <w:divBdr>
        <w:top w:val="none" w:sz="0" w:space="0" w:color="auto"/>
        <w:left w:val="none" w:sz="0" w:space="0" w:color="auto"/>
        <w:bottom w:val="none" w:sz="0" w:space="0" w:color="auto"/>
        <w:right w:val="none" w:sz="0" w:space="0" w:color="auto"/>
      </w:divBdr>
    </w:div>
    <w:div w:id="1714308633">
      <w:bodyDiv w:val="1"/>
      <w:marLeft w:val="0"/>
      <w:marRight w:val="0"/>
      <w:marTop w:val="0"/>
      <w:marBottom w:val="0"/>
      <w:divBdr>
        <w:top w:val="none" w:sz="0" w:space="0" w:color="auto"/>
        <w:left w:val="none" w:sz="0" w:space="0" w:color="auto"/>
        <w:bottom w:val="none" w:sz="0" w:space="0" w:color="auto"/>
        <w:right w:val="none" w:sz="0" w:space="0" w:color="auto"/>
      </w:divBdr>
    </w:div>
    <w:div w:id="1751661373">
      <w:bodyDiv w:val="1"/>
      <w:marLeft w:val="0"/>
      <w:marRight w:val="0"/>
      <w:marTop w:val="0"/>
      <w:marBottom w:val="0"/>
      <w:divBdr>
        <w:top w:val="none" w:sz="0" w:space="0" w:color="auto"/>
        <w:left w:val="none" w:sz="0" w:space="0" w:color="auto"/>
        <w:bottom w:val="none" w:sz="0" w:space="0" w:color="auto"/>
        <w:right w:val="none" w:sz="0" w:space="0" w:color="auto"/>
      </w:divBdr>
      <w:divsChild>
        <w:div w:id="1879124047">
          <w:marLeft w:val="0"/>
          <w:marRight w:val="0"/>
          <w:marTop w:val="0"/>
          <w:marBottom w:val="0"/>
          <w:divBdr>
            <w:top w:val="none" w:sz="0" w:space="0" w:color="auto"/>
            <w:left w:val="none" w:sz="0" w:space="0" w:color="auto"/>
            <w:bottom w:val="none" w:sz="0" w:space="0" w:color="auto"/>
            <w:right w:val="none" w:sz="0" w:space="0" w:color="auto"/>
          </w:divBdr>
          <w:divsChild>
            <w:div w:id="7643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7966">
      <w:bodyDiv w:val="1"/>
      <w:marLeft w:val="0"/>
      <w:marRight w:val="0"/>
      <w:marTop w:val="0"/>
      <w:marBottom w:val="0"/>
      <w:divBdr>
        <w:top w:val="none" w:sz="0" w:space="0" w:color="auto"/>
        <w:left w:val="none" w:sz="0" w:space="0" w:color="auto"/>
        <w:bottom w:val="none" w:sz="0" w:space="0" w:color="auto"/>
        <w:right w:val="none" w:sz="0" w:space="0" w:color="auto"/>
      </w:divBdr>
      <w:divsChild>
        <w:div w:id="1028867944">
          <w:marLeft w:val="0"/>
          <w:marRight w:val="0"/>
          <w:marTop w:val="0"/>
          <w:marBottom w:val="0"/>
          <w:divBdr>
            <w:top w:val="none" w:sz="0" w:space="0" w:color="auto"/>
            <w:left w:val="none" w:sz="0" w:space="0" w:color="auto"/>
            <w:bottom w:val="none" w:sz="0" w:space="0" w:color="auto"/>
            <w:right w:val="none" w:sz="0" w:space="0" w:color="auto"/>
          </w:divBdr>
          <w:divsChild>
            <w:div w:id="16814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7166">
      <w:bodyDiv w:val="1"/>
      <w:marLeft w:val="0"/>
      <w:marRight w:val="0"/>
      <w:marTop w:val="0"/>
      <w:marBottom w:val="0"/>
      <w:divBdr>
        <w:top w:val="none" w:sz="0" w:space="0" w:color="auto"/>
        <w:left w:val="none" w:sz="0" w:space="0" w:color="auto"/>
        <w:bottom w:val="none" w:sz="0" w:space="0" w:color="auto"/>
        <w:right w:val="none" w:sz="0" w:space="0" w:color="auto"/>
      </w:divBdr>
    </w:div>
    <w:div w:id="1960641306">
      <w:bodyDiv w:val="1"/>
      <w:marLeft w:val="0"/>
      <w:marRight w:val="0"/>
      <w:marTop w:val="0"/>
      <w:marBottom w:val="0"/>
      <w:divBdr>
        <w:top w:val="none" w:sz="0" w:space="0" w:color="auto"/>
        <w:left w:val="none" w:sz="0" w:space="0" w:color="auto"/>
        <w:bottom w:val="none" w:sz="0" w:space="0" w:color="auto"/>
        <w:right w:val="none" w:sz="0" w:space="0" w:color="auto"/>
      </w:divBdr>
    </w:div>
    <w:div w:id="1960914491">
      <w:bodyDiv w:val="1"/>
      <w:marLeft w:val="0"/>
      <w:marRight w:val="0"/>
      <w:marTop w:val="0"/>
      <w:marBottom w:val="0"/>
      <w:divBdr>
        <w:top w:val="none" w:sz="0" w:space="0" w:color="auto"/>
        <w:left w:val="none" w:sz="0" w:space="0" w:color="auto"/>
        <w:bottom w:val="none" w:sz="0" w:space="0" w:color="auto"/>
        <w:right w:val="none" w:sz="0" w:space="0" w:color="auto"/>
      </w:divBdr>
    </w:div>
    <w:div w:id="2013676407">
      <w:bodyDiv w:val="1"/>
      <w:marLeft w:val="0"/>
      <w:marRight w:val="0"/>
      <w:marTop w:val="0"/>
      <w:marBottom w:val="0"/>
      <w:divBdr>
        <w:top w:val="none" w:sz="0" w:space="0" w:color="auto"/>
        <w:left w:val="none" w:sz="0" w:space="0" w:color="auto"/>
        <w:bottom w:val="none" w:sz="0" w:space="0" w:color="auto"/>
        <w:right w:val="none" w:sz="0" w:space="0" w:color="auto"/>
      </w:divBdr>
      <w:divsChild>
        <w:div w:id="387806214">
          <w:marLeft w:val="-108"/>
          <w:marRight w:val="0"/>
          <w:marTop w:val="0"/>
          <w:marBottom w:val="0"/>
          <w:divBdr>
            <w:top w:val="none" w:sz="0" w:space="0" w:color="auto"/>
            <w:left w:val="none" w:sz="0" w:space="0" w:color="auto"/>
            <w:bottom w:val="none" w:sz="0" w:space="0" w:color="auto"/>
            <w:right w:val="none" w:sz="0" w:space="0" w:color="auto"/>
          </w:divBdr>
        </w:div>
      </w:divsChild>
    </w:div>
    <w:div w:id="2034990489">
      <w:bodyDiv w:val="1"/>
      <w:marLeft w:val="0"/>
      <w:marRight w:val="0"/>
      <w:marTop w:val="0"/>
      <w:marBottom w:val="0"/>
      <w:divBdr>
        <w:top w:val="none" w:sz="0" w:space="0" w:color="auto"/>
        <w:left w:val="none" w:sz="0" w:space="0" w:color="auto"/>
        <w:bottom w:val="none" w:sz="0" w:space="0" w:color="auto"/>
        <w:right w:val="none" w:sz="0" w:space="0" w:color="auto"/>
      </w:divBdr>
      <w:divsChild>
        <w:div w:id="597523111">
          <w:marLeft w:val="0"/>
          <w:marRight w:val="0"/>
          <w:marTop w:val="0"/>
          <w:marBottom w:val="0"/>
          <w:divBdr>
            <w:top w:val="none" w:sz="0" w:space="0" w:color="auto"/>
            <w:left w:val="none" w:sz="0" w:space="0" w:color="auto"/>
            <w:bottom w:val="none" w:sz="0" w:space="0" w:color="auto"/>
            <w:right w:val="none" w:sz="0" w:space="0" w:color="auto"/>
          </w:divBdr>
          <w:divsChild>
            <w:div w:id="1894272243">
              <w:marLeft w:val="0"/>
              <w:marRight w:val="0"/>
              <w:marTop w:val="30"/>
              <w:marBottom w:val="30"/>
              <w:divBdr>
                <w:top w:val="none" w:sz="0" w:space="0" w:color="auto"/>
                <w:left w:val="none" w:sz="0" w:space="0" w:color="auto"/>
                <w:bottom w:val="none" w:sz="0" w:space="0" w:color="auto"/>
                <w:right w:val="none" w:sz="0" w:space="0" w:color="auto"/>
              </w:divBdr>
              <w:divsChild>
                <w:div w:id="264777783">
                  <w:marLeft w:val="0"/>
                  <w:marRight w:val="0"/>
                  <w:marTop w:val="0"/>
                  <w:marBottom w:val="0"/>
                  <w:divBdr>
                    <w:top w:val="none" w:sz="0" w:space="0" w:color="auto"/>
                    <w:left w:val="none" w:sz="0" w:space="0" w:color="auto"/>
                    <w:bottom w:val="none" w:sz="0" w:space="0" w:color="auto"/>
                    <w:right w:val="none" w:sz="0" w:space="0" w:color="auto"/>
                  </w:divBdr>
                  <w:divsChild>
                    <w:div w:id="1268001825">
                      <w:marLeft w:val="0"/>
                      <w:marRight w:val="0"/>
                      <w:marTop w:val="0"/>
                      <w:marBottom w:val="0"/>
                      <w:divBdr>
                        <w:top w:val="none" w:sz="0" w:space="0" w:color="auto"/>
                        <w:left w:val="none" w:sz="0" w:space="0" w:color="auto"/>
                        <w:bottom w:val="none" w:sz="0" w:space="0" w:color="auto"/>
                        <w:right w:val="none" w:sz="0" w:space="0" w:color="auto"/>
                      </w:divBdr>
                    </w:div>
                    <w:div w:id="2098551549">
                      <w:marLeft w:val="0"/>
                      <w:marRight w:val="0"/>
                      <w:marTop w:val="0"/>
                      <w:marBottom w:val="0"/>
                      <w:divBdr>
                        <w:top w:val="none" w:sz="0" w:space="0" w:color="auto"/>
                        <w:left w:val="none" w:sz="0" w:space="0" w:color="auto"/>
                        <w:bottom w:val="none" w:sz="0" w:space="0" w:color="auto"/>
                        <w:right w:val="none" w:sz="0" w:space="0" w:color="auto"/>
                      </w:divBdr>
                    </w:div>
                  </w:divsChild>
                </w:div>
                <w:div w:id="315649657">
                  <w:marLeft w:val="0"/>
                  <w:marRight w:val="0"/>
                  <w:marTop w:val="0"/>
                  <w:marBottom w:val="0"/>
                  <w:divBdr>
                    <w:top w:val="none" w:sz="0" w:space="0" w:color="auto"/>
                    <w:left w:val="none" w:sz="0" w:space="0" w:color="auto"/>
                    <w:bottom w:val="none" w:sz="0" w:space="0" w:color="auto"/>
                    <w:right w:val="none" w:sz="0" w:space="0" w:color="auto"/>
                  </w:divBdr>
                  <w:divsChild>
                    <w:div w:id="319623628">
                      <w:marLeft w:val="0"/>
                      <w:marRight w:val="0"/>
                      <w:marTop w:val="0"/>
                      <w:marBottom w:val="0"/>
                      <w:divBdr>
                        <w:top w:val="none" w:sz="0" w:space="0" w:color="auto"/>
                        <w:left w:val="none" w:sz="0" w:space="0" w:color="auto"/>
                        <w:bottom w:val="none" w:sz="0" w:space="0" w:color="auto"/>
                        <w:right w:val="none" w:sz="0" w:space="0" w:color="auto"/>
                      </w:divBdr>
                    </w:div>
                    <w:div w:id="342361017">
                      <w:marLeft w:val="0"/>
                      <w:marRight w:val="0"/>
                      <w:marTop w:val="0"/>
                      <w:marBottom w:val="0"/>
                      <w:divBdr>
                        <w:top w:val="none" w:sz="0" w:space="0" w:color="auto"/>
                        <w:left w:val="none" w:sz="0" w:space="0" w:color="auto"/>
                        <w:bottom w:val="none" w:sz="0" w:space="0" w:color="auto"/>
                        <w:right w:val="none" w:sz="0" w:space="0" w:color="auto"/>
                      </w:divBdr>
                    </w:div>
                    <w:div w:id="368453960">
                      <w:marLeft w:val="0"/>
                      <w:marRight w:val="0"/>
                      <w:marTop w:val="0"/>
                      <w:marBottom w:val="0"/>
                      <w:divBdr>
                        <w:top w:val="none" w:sz="0" w:space="0" w:color="auto"/>
                        <w:left w:val="none" w:sz="0" w:space="0" w:color="auto"/>
                        <w:bottom w:val="none" w:sz="0" w:space="0" w:color="auto"/>
                        <w:right w:val="none" w:sz="0" w:space="0" w:color="auto"/>
                      </w:divBdr>
                    </w:div>
                    <w:div w:id="407118217">
                      <w:marLeft w:val="0"/>
                      <w:marRight w:val="0"/>
                      <w:marTop w:val="0"/>
                      <w:marBottom w:val="0"/>
                      <w:divBdr>
                        <w:top w:val="none" w:sz="0" w:space="0" w:color="auto"/>
                        <w:left w:val="none" w:sz="0" w:space="0" w:color="auto"/>
                        <w:bottom w:val="none" w:sz="0" w:space="0" w:color="auto"/>
                        <w:right w:val="none" w:sz="0" w:space="0" w:color="auto"/>
                      </w:divBdr>
                    </w:div>
                    <w:div w:id="679309106">
                      <w:marLeft w:val="0"/>
                      <w:marRight w:val="0"/>
                      <w:marTop w:val="0"/>
                      <w:marBottom w:val="0"/>
                      <w:divBdr>
                        <w:top w:val="none" w:sz="0" w:space="0" w:color="auto"/>
                        <w:left w:val="none" w:sz="0" w:space="0" w:color="auto"/>
                        <w:bottom w:val="none" w:sz="0" w:space="0" w:color="auto"/>
                        <w:right w:val="none" w:sz="0" w:space="0" w:color="auto"/>
                      </w:divBdr>
                    </w:div>
                    <w:div w:id="851652037">
                      <w:marLeft w:val="0"/>
                      <w:marRight w:val="0"/>
                      <w:marTop w:val="0"/>
                      <w:marBottom w:val="0"/>
                      <w:divBdr>
                        <w:top w:val="none" w:sz="0" w:space="0" w:color="auto"/>
                        <w:left w:val="none" w:sz="0" w:space="0" w:color="auto"/>
                        <w:bottom w:val="none" w:sz="0" w:space="0" w:color="auto"/>
                        <w:right w:val="none" w:sz="0" w:space="0" w:color="auto"/>
                      </w:divBdr>
                    </w:div>
                    <w:div w:id="869418151">
                      <w:marLeft w:val="0"/>
                      <w:marRight w:val="0"/>
                      <w:marTop w:val="0"/>
                      <w:marBottom w:val="0"/>
                      <w:divBdr>
                        <w:top w:val="none" w:sz="0" w:space="0" w:color="auto"/>
                        <w:left w:val="none" w:sz="0" w:space="0" w:color="auto"/>
                        <w:bottom w:val="none" w:sz="0" w:space="0" w:color="auto"/>
                        <w:right w:val="none" w:sz="0" w:space="0" w:color="auto"/>
                      </w:divBdr>
                    </w:div>
                    <w:div w:id="953559575">
                      <w:marLeft w:val="0"/>
                      <w:marRight w:val="0"/>
                      <w:marTop w:val="0"/>
                      <w:marBottom w:val="0"/>
                      <w:divBdr>
                        <w:top w:val="none" w:sz="0" w:space="0" w:color="auto"/>
                        <w:left w:val="none" w:sz="0" w:space="0" w:color="auto"/>
                        <w:bottom w:val="none" w:sz="0" w:space="0" w:color="auto"/>
                        <w:right w:val="none" w:sz="0" w:space="0" w:color="auto"/>
                      </w:divBdr>
                    </w:div>
                    <w:div w:id="970943514">
                      <w:marLeft w:val="0"/>
                      <w:marRight w:val="0"/>
                      <w:marTop w:val="0"/>
                      <w:marBottom w:val="0"/>
                      <w:divBdr>
                        <w:top w:val="none" w:sz="0" w:space="0" w:color="auto"/>
                        <w:left w:val="none" w:sz="0" w:space="0" w:color="auto"/>
                        <w:bottom w:val="none" w:sz="0" w:space="0" w:color="auto"/>
                        <w:right w:val="none" w:sz="0" w:space="0" w:color="auto"/>
                      </w:divBdr>
                    </w:div>
                    <w:div w:id="978726797">
                      <w:marLeft w:val="0"/>
                      <w:marRight w:val="0"/>
                      <w:marTop w:val="0"/>
                      <w:marBottom w:val="0"/>
                      <w:divBdr>
                        <w:top w:val="none" w:sz="0" w:space="0" w:color="auto"/>
                        <w:left w:val="none" w:sz="0" w:space="0" w:color="auto"/>
                        <w:bottom w:val="none" w:sz="0" w:space="0" w:color="auto"/>
                        <w:right w:val="none" w:sz="0" w:space="0" w:color="auto"/>
                      </w:divBdr>
                    </w:div>
                    <w:div w:id="1044867528">
                      <w:marLeft w:val="0"/>
                      <w:marRight w:val="0"/>
                      <w:marTop w:val="0"/>
                      <w:marBottom w:val="0"/>
                      <w:divBdr>
                        <w:top w:val="none" w:sz="0" w:space="0" w:color="auto"/>
                        <w:left w:val="none" w:sz="0" w:space="0" w:color="auto"/>
                        <w:bottom w:val="none" w:sz="0" w:space="0" w:color="auto"/>
                        <w:right w:val="none" w:sz="0" w:space="0" w:color="auto"/>
                      </w:divBdr>
                    </w:div>
                    <w:div w:id="1106971830">
                      <w:marLeft w:val="0"/>
                      <w:marRight w:val="0"/>
                      <w:marTop w:val="0"/>
                      <w:marBottom w:val="0"/>
                      <w:divBdr>
                        <w:top w:val="none" w:sz="0" w:space="0" w:color="auto"/>
                        <w:left w:val="none" w:sz="0" w:space="0" w:color="auto"/>
                        <w:bottom w:val="none" w:sz="0" w:space="0" w:color="auto"/>
                        <w:right w:val="none" w:sz="0" w:space="0" w:color="auto"/>
                      </w:divBdr>
                    </w:div>
                    <w:div w:id="1196961943">
                      <w:marLeft w:val="0"/>
                      <w:marRight w:val="0"/>
                      <w:marTop w:val="0"/>
                      <w:marBottom w:val="0"/>
                      <w:divBdr>
                        <w:top w:val="none" w:sz="0" w:space="0" w:color="auto"/>
                        <w:left w:val="none" w:sz="0" w:space="0" w:color="auto"/>
                        <w:bottom w:val="none" w:sz="0" w:space="0" w:color="auto"/>
                        <w:right w:val="none" w:sz="0" w:space="0" w:color="auto"/>
                      </w:divBdr>
                    </w:div>
                    <w:div w:id="1269318188">
                      <w:marLeft w:val="0"/>
                      <w:marRight w:val="0"/>
                      <w:marTop w:val="0"/>
                      <w:marBottom w:val="0"/>
                      <w:divBdr>
                        <w:top w:val="none" w:sz="0" w:space="0" w:color="auto"/>
                        <w:left w:val="none" w:sz="0" w:space="0" w:color="auto"/>
                        <w:bottom w:val="none" w:sz="0" w:space="0" w:color="auto"/>
                        <w:right w:val="none" w:sz="0" w:space="0" w:color="auto"/>
                      </w:divBdr>
                    </w:div>
                    <w:div w:id="1285775192">
                      <w:marLeft w:val="0"/>
                      <w:marRight w:val="0"/>
                      <w:marTop w:val="0"/>
                      <w:marBottom w:val="0"/>
                      <w:divBdr>
                        <w:top w:val="none" w:sz="0" w:space="0" w:color="auto"/>
                        <w:left w:val="none" w:sz="0" w:space="0" w:color="auto"/>
                        <w:bottom w:val="none" w:sz="0" w:space="0" w:color="auto"/>
                        <w:right w:val="none" w:sz="0" w:space="0" w:color="auto"/>
                      </w:divBdr>
                    </w:div>
                    <w:div w:id="1321153044">
                      <w:marLeft w:val="0"/>
                      <w:marRight w:val="0"/>
                      <w:marTop w:val="0"/>
                      <w:marBottom w:val="0"/>
                      <w:divBdr>
                        <w:top w:val="none" w:sz="0" w:space="0" w:color="auto"/>
                        <w:left w:val="none" w:sz="0" w:space="0" w:color="auto"/>
                        <w:bottom w:val="none" w:sz="0" w:space="0" w:color="auto"/>
                        <w:right w:val="none" w:sz="0" w:space="0" w:color="auto"/>
                      </w:divBdr>
                    </w:div>
                    <w:div w:id="1539127060">
                      <w:marLeft w:val="0"/>
                      <w:marRight w:val="0"/>
                      <w:marTop w:val="0"/>
                      <w:marBottom w:val="0"/>
                      <w:divBdr>
                        <w:top w:val="none" w:sz="0" w:space="0" w:color="auto"/>
                        <w:left w:val="none" w:sz="0" w:space="0" w:color="auto"/>
                        <w:bottom w:val="none" w:sz="0" w:space="0" w:color="auto"/>
                        <w:right w:val="none" w:sz="0" w:space="0" w:color="auto"/>
                      </w:divBdr>
                    </w:div>
                    <w:div w:id="1644195731">
                      <w:marLeft w:val="0"/>
                      <w:marRight w:val="0"/>
                      <w:marTop w:val="0"/>
                      <w:marBottom w:val="0"/>
                      <w:divBdr>
                        <w:top w:val="none" w:sz="0" w:space="0" w:color="auto"/>
                        <w:left w:val="none" w:sz="0" w:space="0" w:color="auto"/>
                        <w:bottom w:val="none" w:sz="0" w:space="0" w:color="auto"/>
                        <w:right w:val="none" w:sz="0" w:space="0" w:color="auto"/>
                      </w:divBdr>
                    </w:div>
                    <w:div w:id="2004355323">
                      <w:marLeft w:val="0"/>
                      <w:marRight w:val="0"/>
                      <w:marTop w:val="0"/>
                      <w:marBottom w:val="0"/>
                      <w:divBdr>
                        <w:top w:val="none" w:sz="0" w:space="0" w:color="auto"/>
                        <w:left w:val="none" w:sz="0" w:space="0" w:color="auto"/>
                        <w:bottom w:val="none" w:sz="0" w:space="0" w:color="auto"/>
                        <w:right w:val="none" w:sz="0" w:space="0" w:color="auto"/>
                      </w:divBdr>
                    </w:div>
                  </w:divsChild>
                </w:div>
                <w:div w:id="537013849">
                  <w:marLeft w:val="0"/>
                  <w:marRight w:val="0"/>
                  <w:marTop w:val="0"/>
                  <w:marBottom w:val="0"/>
                  <w:divBdr>
                    <w:top w:val="none" w:sz="0" w:space="0" w:color="auto"/>
                    <w:left w:val="none" w:sz="0" w:space="0" w:color="auto"/>
                    <w:bottom w:val="none" w:sz="0" w:space="0" w:color="auto"/>
                    <w:right w:val="none" w:sz="0" w:space="0" w:color="auto"/>
                  </w:divBdr>
                  <w:divsChild>
                    <w:div w:id="566569404">
                      <w:marLeft w:val="0"/>
                      <w:marRight w:val="0"/>
                      <w:marTop w:val="0"/>
                      <w:marBottom w:val="0"/>
                      <w:divBdr>
                        <w:top w:val="none" w:sz="0" w:space="0" w:color="auto"/>
                        <w:left w:val="none" w:sz="0" w:space="0" w:color="auto"/>
                        <w:bottom w:val="none" w:sz="0" w:space="0" w:color="auto"/>
                        <w:right w:val="none" w:sz="0" w:space="0" w:color="auto"/>
                      </w:divBdr>
                    </w:div>
                    <w:div w:id="856844716">
                      <w:marLeft w:val="0"/>
                      <w:marRight w:val="0"/>
                      <w:marTop w:val="0"/>
                      <w:marBottom w:val="0"/>
                      <w:divBdr>
                        <w:top w:val="none" w:sz="0" w:space="0" w:color="auto"/>
                        <w:left w:val="none" w:sz="0" w:space="0" w:color="auto"/>
                        <w:bottom w:val="none" w:sz="0" w:space="0" w:color="auto"/>
                        <w:right w:val="none" w:sz="0" w:space="0" w:color="auto"/>
                      </w:divBdr>
                    </w:div>
                  </w:divsChild>
                </w:div>
                <w:div w:id="1131827281">
                  <w:marLeft w:val="0"/>
                  <w:marRight w:val="0"/>
                  <w:marTop w:val="0"/>
                  <w:marBottom w:val="0"/>
                  <w:divBdr>
                    <w:top w:val="none" w:sz="0" w:space="0" w:color="auto"/>
                    <w:left w:val="none" w:sz="0" w:space="0" w:color="auto"/>
                    <w:bottom w:val="none" w:sz="0" w:space="0" w:color="auto"/>
                    <w:right w:val="none" w:sz="0" w:space="0" w:color="auto"/>
                  </w:divBdr>
                  <w:divsChild>
                    <w:div w:id="280570943">
                      <w:marLeft w:val="0"/>
                      <w:marRight w:val="0"/>
                      <w:marTop w:val="0"/>
                      <w:marBottom w:val="0"/>
                      <w:divBdr>
                        <w:top w:val="none" w:sz="0" w:space="0" w:color="auto"/>
                        <w:left w:val="none" w:sz="0" w:space="0" w:color="auto"/>
                        <w:bottom w:val="none" w:sz="0" w:space="0" w:color="auto"/>
                        <w:right w:val="none" w:sz="0" w:space="0" w:color="auto"/>
                      </w:divBdr>
                    </w:div>
                    <w:div w:id="342979847">
                      <w:marLeft w:val="0"/>
                      <w:marRight w:val="0"/>
                      <w:marTop w:val="0"/>
                      <w:marBottom w:val="0"/>
                      <w:divBdr>
                        <w:top w:val="none" w:sz="0" w:space="0" w:color="auto"/>
                        <w:left w:val="none" w:sz="0" w:space="0" w:color="auto"/>
                        <w:bottom w:val="none" w:sz="0" w:space="0" w:color="auto"/>
                        <w:right w:val="none" w:sz="0" w:space="0" w:color="auto"/>
                      </w:divBdr>
                    </w:div>
                  </w:divsChild>
                </w:div>
                <w:div w:id="1178890214">
                  <w:marLeft w:val="0"/>
                  <w:marRight w:val="0"/>
                  <w:marTop w:val="0"/>
                  <w:marBottom w:val="0"/>
                  <w:divBdr>
                    <w:top w:val="none" w:sz="0" w:space="0" w:color="auto"/>
                    <w:left w:val="none" w:sz="0" w:space="0" w:color="auto"/>
                    <w:bottom w:val="none" w:sz="0" w:space="0" w:color="auto"/>
                    <w:right w:val="none" w:sz="0" w:space="0" w:color="auto"/>
                  </w:divBdr>
                  <w:divsChild>
                    <w:div w:id="49771857">
                      <w:marLeft w:val="0"/>
                      <w:marRight w:val="0"/>
                      <w:marTop w:val="0"/>
                      <w:marBottom w:val="0"/>
                      <w:divBdr>
                        <w:top w:val="none" w:sz="0" w:space="0" w:color="auto"/>
                        <w:left w:val="none" w:sz="0" w:space="0" w:color="auto"/>
                        <w:bottom w:val="none" w:sz="0" w:space="0" w:color="auto"/>
                        <w:right w:val="none" w:sz="0" w:space="0" w:color="auto"/>
                      </w:divBdr>
                    </w:div>
                    <w:div w:id="1692952610">
                      <w:marLeft w:val="0"/>
                      <w:marRight w:val="0"/>
                      <w:marTop w:val="0"/>
                      <w:marBottom w:val="0"/>
                      <w:divBdr>
                        <w:top w:val="none" w:sz="0" w:space="0" w:color="auto"/>
                        <w:left w:val="none" w:sz="0" w:space="0" w:color="auto"/>
                        <w:bottom w:val="none" w:sz="0" w:space="0" w:color="auto"/>
                        <w:right w:val="none" w:sz="0" w:space="0" w:color="auto"/>
                      </w:divBdr>
                    </w:div>
                  </w:divsChild>
                </w:div>
                <w:div w:id="1311323487">
                  <w:marLeft w:val="0"/>
                  <w:marRight w:val="0"/>
                  <w:marTop w:val="0"/>
                  <w:marBottom w:val="0"/>
                  <w:divBdr>
                    <w:top w:val="none" w:sz="0" w:space="0" w:color="auto"/>
                    <w:left w:val="none" w:sz="0" w:space="0" w:color="auto"/>
                    <w:bottom w:val="none" w:sz="0" w:space="0" w:color="auto"/>
                    <w:right w:val="none" w:sz="0" w:space="0" w:color="auto"/>
                  </w:divBdr>
                  <w:divsChild>
                    <w:div w:id="4874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9420">
          <w:marLeft w:val="0"/>
          <w:marRight w:val="0"/>
          <w:marTop w:val="0"/>
          <w:marBottom w:val="0"/>
          <w:divBdr>
            <w:top w:val="none" w:sz="0" w:space="0" w:color="auto"/>
            <w:left w:val="none" w:sz="0" w:space="0" w:color="auto"/>
            <w:bottom w:val="none" w:sz="0" w:space="0" w:color="auto"/>
            <w:right w:val="none" w:sz="0" w:space="0" w:color="auto"/>
          </w:divBdr>
        </w:div>
      </w:divsChild>
    </w:div>
    <w:div w:id="2094399718">
      <w:bodyDiv w:val="1"/>
      <w:marLeft w:val="0"/>
      <w:marRight w:val="0"/>
      <w:marTop w:val="0"/>
      <w:marBottom w:val="0"/>
      <w:divBdr>
        <w:top w:val="none" w:sz="0" w:space="0" w:color="auto"/>
        <w:left w:val="none" w:sz="0" w:space="0" w:color="auto"/>
        <w:bottom w:val="none" w:sz="0" w:space="0" w:color="auto"/>
        <w:right w:val="none" w:sz="0" w:space="0" w:color="auto"/>
      </w:divBdr>
    </w:div>
    <w:div w:id="2101170634">
      <w:bodyDiv w:val="1"/>
      <w:marLeft w:val="0"/>
      <w:marRight w:val="0"/>
      <w:marTop w:val="0"/>
      <w:marBottom w:val="0"/>
      <w:divBdr>
        <w:top w:val="none" w:sz="0" w:space="0" w:color="auto"/>
        <w:left w:val="none" w:sz="0" w:space="0" w:color="auto"/>
        <w:bottom w:val="none" w:sz="0" w:space="0" w:color="auto"/>
        <w:right w:val="none" w:sz="0" w:space="0" w:color="auto"/>
      </w:divBdr>
    </w:div>
    <w:div w:id="21261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2e846b-2e75-4a71-8f67-cc4f94cb4e52">
      <UserInfo>
        <DisplayName>ANTONIO CARLOS BOSCARDIN FILHO</DisplayName>
        <AccountId>67</AccountId>
        <AccountType/>
      </UserInfo>
      <UserInfo>
        <DisplayName>GRAZIELE NACK</DisplayName>
        <AccountId>70</AccountId>
        <AccountType/>
      </UserInfo>
    </SharedWithUsers>
    <lcf76f155ced4ddcb4097134ff3c332f xmlns="1ae3ea05-53a8-4f32-b802-dfbe623c3b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87D36792DE1944A49C568FE14B57DD" ma:contentTypeVersion="16" ma:contentTypeDescription="Crie um novo documento." ma:contentTypeScope="" ma:versionID="ef17bd03b2974384354be4ec8e8b1acd">
  <xsd:schema xmlns:xsd="http://www.w3.org/2001/XMLSchema" xmlns:xs="http://www.w3.org/2001/XMLSchema" xmlns:p="http://schemas.microsoft.com/office/2006/metadata/properties" xmlns:ns2="1ae3ea05-53a8-4f32-b802-dfbe623c3b8a" xmlns:ns3="b22e846b-2e75-4a71-8f67-cc4f94cb4e52" targetNamespace="http://schemas.microsoft.com/office/2006/metadata/properties" ma:root="true" ma:fieldsID="21c49f3318f64cb158975b0ebe5ec825" ns2:_="" ns3:_="">
    <xsd:import namespace="1ae3ea05-53a8-4f32-b802-dfbe623c3b8a"/>
    <xsd:import namespace="b22e846b-2e75-4a71-8f67-cc4f94cb4e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3ea05-53a8-4f32-b802-dfbe623c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4ec4d449-cc40-4ed3-840b-478290d67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846b-2e75-4a71-8f67-cc4f94cb4e52"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78C5-CE7A-4537-89C3-86EDC0059267}">
  <ds:schemaRefs>
    <ds:schemaRef ds:uri="http://schemas.microsoft.com/office/2006/metadata/properties"/>
    <ds:schemaRef ds:uri="http://schemas.microsoft.com/office/infopath/2007/PartnerControls"/>
    <ds:schemaRef ds:uri="b22e846b-2e75-4a71-8f67-cc4f94cb4e52"/>
    <ds:schemaRef ds:uri="1ae3ea05-53a8-4f32-b802-dfbe623c3b8a"/>
  </ds:schemaRefs>
</ds:datastoreItem>
</file>

<file path=customXml/itemProps2.xml><?xml version="1.0" encoding="utf-8"?>
<ds:datastoreItem xmlns:ds="http://schemas.openxmlformats.org/officeDocument/2006/customXml" ds:itemID="{EE854D9B-326E-47B0-B4C1-8A5A978A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3ea05-53a8-4f32-b802-dfbe623c3b8a"/>
    <ds:schemaRef ds:uri="b22e846b-2e75-4a71-8f67-cc4f94cb4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EEA32-A9A8-4124-9D1E-BA357029409F}">
  <ds:schemaRefs>
    <ds:schemaRef ds:uri="http://schemas.microsoft.com/sharepoint/v3/contenttype/forms"/>
  </ds:schemaRefs>
</ds:datastoreItem>
</file>

<file path=customXml/itemProps4.xml><?xml version="1.0" encoding="utf-8"?>
<ds:datastoreItem xmlns:ds="http://schemas.openxmlformats.org/officeDocument/2006/customXml" ds:itemID="{0B2D23E0-FB24-4735-9C5C-CA622BE936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TCSC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PORTARIA N° TC</dc:title>
  <dc:subject/>
  <dc:creator>JAIRO WENSING</dc:creator>
  <keywords/>
  <lastModifiedBy>MATHEUS GUSTAVO DE MEDEIROS BATISTA</lastModifiedBy>
  <revision>873</revision>
  <lastPrinted>2024-07-17T09:56:00.0000000Z</lastPrinted>
  <dcterms:created xsi:type="dcterms:W3CDTF">2024-07-18T11:47:00.0000000Z</dcterms:created>
  <dcterms:modified xsi:type="dcterms:W3CDTF">2025-10-07T15:45:32.5472394Z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0x0101007C87D36792DE1944A49C568FE14B57DD</vt:lpwstr>
  </property>
  <property fmtid="{D5CDD505-2E9C-101B-9397-08002B2CF9AE}" pid="3" name="MediaServiceImageTags">
    <vt:lpwstr/>
  </property>
  <property fmtid="{D5CDD505-2E9C-101B-9397-08002B2CF9AE}" pid="4" name="docLang">
    <vt:lpwstr>pt</vt:lpwstr>
  </property>
  <property fmtid="{D5CDD505-2E9C-101B-9397-08002B2CF9AE}" pid="5" name="GrammarlyDocumentId">
    <vt:lpwstr>df5075cc-5897-4777-818e-34dd918c6587</vt:lpwstr>
  </property>
</Properties>
</file>